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37" w:rsidRDefault="00564A37"/>
    <w:p w:rsidR="00616A1D" w:rsidRDefault="00616A1D"/>
    <w:p w:rsidR="00616A1D" w:rsidRDefault="00616A1D"/>
    <w:p w:rsidR="00616A1D" w:rsidRDefault="00683E20">
      <w:r w:rsidRPr="00683E20">
        <w:rPr>
          <w:b/>
          <w:u w:val="single"/>
        </w:rPr>
        <w:t>Wissenschaftliche</w:t>
      </w:r>
      <w:r w:rsidR="008E4226">
        <w:rPr>
          <w:b/>
          <w:u w:val="single"/>
        </w:rPr>
        <w:t xml:space="preserve"> Erkenntnis gegen </w:t>
      </w:r>
      <w:r w:rsidR="00070079">
        <w:rPr>
          <w:b/>
          <w:u w:val="single"/>
        </w:rPr>
        <w:t>Mythen und Ideologien</w:t>
      </w:r>
    </w:p>
    <w:p w:rsidR="00BE052D" w:rsidRDefault="00BE052D"/>
    <w:p w:rsidR="008D53F7" w:rsidRDefault="008D53F7"/>
    <w:p w:rsidR="008D53F7" w:rsidRPr="008D53F7" w:rsidRDefault="008D53F7">
      <w:pPr>
        <w:rPr>
          <w:b/>
        </w:rPr>
      </w:pPr>
      <w:r w:rsidRPr="008D53F7">
        <w:rPr>
          <w:b/>
        </w:rPr>
        <w:t>Der Gegensatz zwischen Wissenschaft und Ideologie</w:t>
      </w:r>
    </w:p>
    <w:p w:rsidR="008D53F7" w:rsidRDefault="008D53F7"/>
    <w:p w:rsidR="00C42AAE" w:rsidRDefault="00C074B1">
      <w:r>
        <w:t xml:space="preserve">Ein Rückblick in die abendländische Geschichte zeigt spätestens seit Kopernikus (1473 bis  1543) </w:t>
      </w:r>
      <w:r w:rsidR="00C44C83">
        <w:t xml:space="preserve">einen fortwährenden Kampf zwischen zwei Weltbildern, </w:t>
      </w:r>
      <w:r w:rsidR="00C718C4">
        <w:t>worin der</w:t>
      </w:r>
      <w:r w:rsidR="008C7E54">
        <w:t xml:space="preserve"> Weg zur Erkenntnis mit unterschiedlichen Denkansätzen </w:t>
      </w:r>
      <w:r w:rsidR="00C718C4">
        <w:t>gesucht wird</w:t>
      </w:r>
      <w:r w:rsidR="008C7E54">
        <w:t xml:space="preserve"> und </w:t>
      </w:r>
      <w:r w:rsidR="00C718C4">
        <w:t>in denen</w:t>
      </w:r>
      <w:r w:rsidR="008C7E54">
        <w:t xml:space="preserve"> sich </w:t>
      </w:r>
      <w:r w:rsidR="00C718C4">
        <w:t xml:space="preserve">die Erkenntnis </w:t>
      </w:r>
      <w:r w:rsidR="008C7E54">
        <w:t>auf unterschiedliche Quellen beruf</w:t>
      </w:r>
      <w:r w:rsidR="00C718C4">
        <w:t>t</w:t>
      </w:r>
      <w:r w:rsidR="008C7E54">
        <w:t>. D</w:t>
      </w:r>
      <w:r w:rsidR="00C718C4">
        <w:t>er</w:t>
      </w:r>
      <w:r w:rsidR="008C7E54">
        <w:t xml:space="preserve"> im Mittelalter dominierende </w:t>
      </w:r>
      <w:r w:rsidR="00C718C4">
        <w:t>Weg zum Erkennen der Welt</w:t>
      </w:r>
      <w:r w:rsidR="008C7E54">
        <w:t xml:space="preserve"> basierte auf überlieferten Schriften</w:t>
      </w:r>
      <w:r w:rsidR="00C44C83">
        <w:t xml:space="preserve">, deren </w:t>
      </w:r>
      <w:r w:rsidR="008C7E54">
        <w:t>Inhalte</w:t>
      </w:r>
      <w:r w:rsidR="00C44C83">
        <w:t xml:space="preserve"> und Anweisungen</w:t>
      </w:r>
      <w:r w:rsidR="008C7E54">
        <w:t xml:space="preserve"> befolgt wurden. </w:t>
      </w:r>
      <w:r w:rsidR="00C718C4">
        <w:t xml:space="preserve">Viele dieser Inhalte </w:t>
      </w:r>
      <w:r w:rsidR="00BA7B08">
        <w:t>beruhten</w:t>
      </w:r>
      <w:r w:rsidR="00C718C4">
        <w:t xml:space="preserve"> auf Mythen, vorgegebenen Zielen, Ideologien und Wertungen. </w:t>
      </w:r>
      <w:r w:rsidR="008C7E54">
        <w:t>D</w:t>
      </w:r>
      <w:r w:rsidR="00C44C83">
        <w:t>ie Streitkultur best</w:t>
      </w:r>
      <w:r w:rsidR="008C7E54">
        <w:t>and</w:t>
      </w:r>
      <w:r w:rsidR="00C44C83">
        <w:t xml:space="preserve"> hauptsächlich in der Auslegung und Interpretation der im Prinzip nicht angezweifelten Texte</w:t>
      </w:r>
      <w:r w:rsidR="009B1AE4">
        <w:t xml:space="preserve">. </w:t>
      </w:r>
    </w:p>
    <w:p w:rsidR="00C42AAE" w:rsidRDefault="00C42AAE"/>
    <w:p w:rsidR="00EC590F" w:rsidRDefault="00C718C4" w:rsidP="00EC590F">
      <w:r>
        <w:t>Nur ansatzweise (</w:t>
      </w:r>
      <w:r w:rsidR="00BA7B08">
        <w:t>und im Konflikt mit dem Glauben an die Allmacht Gottes)</w:t>
      </w:r>
      <w:r>
        <w:t xml:space="preserve"> </w:t>
      </w:r>
      <w:r w:rsidR="00BA7B08">
        <w:t xml:space="preserve">wurde </w:t>
      </w:r>
      <w:r w:rsidR="0064240F">
        <w:t xml:space="preserve">im Mittelalter </w:t>
      </w:r>
      <w:r>
        <w:t>ein and</w:t>
      </w:r>
      <w:r w:rsidR="00BA7B08">
        <w:t>e</w:t>
      </w:r>
      <w:r>
        <w:t>rer Weg</w:t>
      </w:r>
      <w:r w:rsidR="00BA7B08">
        <w:t xml:space="preserve"> beschritten, </w:t>
      </w:r>
      <w:r w:rsidR="009B1AE4">
        <w:t>Erkenntnis</w:t>
      </w:r>
      <w:r w:rsidR="008C7E54">
        <w:t>fortschritt</w:t>
      </w:r>
      <w:r w:rsidR="009B1AE4">
        <w:t xml:space="preserve"> </w:t>
      </w:r>
      <w:r w:rsidR="00BA7B08">
        <w:t>zu gewinnen</w:t>
      </w:r>
      <w:r w:rsidR="00435796">
        <w:t xml:space="preserve">, z.B. durch </w:t>
      </w:r>
      <w:r w:rsidR="00435796" w:rsidRPr="00435796">
        <w:t>Wilhelm von Ockham (1288–1347)</w:t>
      </w:r>
      <w:r w:rsidR="00435796">
        <w:t>, bekannt durch „</w:t>
      </w:r>
      <w:r w:rsidR="00435796" w:rsidRPr="00435796">
        <w:t>Ockhams Rasiermesser</w:t>
      </w:r>
      <w:r w:rsidR="00435796">
        <w:t xml:space="preserve">“. </w:t>
      </w:r>
      <w:r w:rsidR="00C42AAE">
        <w:t xml:space="preserve">Hier beruhte die Erklärung der Welt nicht prioritär auf </w:t>
      </w:r>
      <w:r w:rsidR="009B1AE4">
        <w:t xml:space="preserve">niedergeschriebenen Texten, sondern </w:t>
      </w:r>
      <w:r w:rsidR="00C42AAE">
        <w:t>auf</w:t>
      </w:r>
      <w:r w:rsidR="009B1AE4">
        <w:t xml:space="preserve"> nachvollziehbaren empirischen Wahrnehmungen </w:t>
      </w:r>
      <w:r w:rsidR="002963FB">
        <w:t xml:space="preserve">von Vorgängen in der Natur </w:t>
      </w:r>
      <w:r w:rsidR="009B1AE4">
        <w:t xml:space="preserve">und </w:t>
      </w:r>
      <w:r w:rsidR="002963FB">
        <w:t xml:space="preserve">der Verarbeitung </w:t>
      </w:r>
      <w:r w:rsidR="008C7E54">
        <w:t xml:space="preserve">der Beobachtungen </w:t>
      </w:r>
      <w:r w:rsidR="002963FB">
        <w:t xml:space="preserve">durch Theoriebildung nach </w:t>
      </w:r>
      <w:r w:rsidR="009B1AE4">
        <w:t xml:space="preserve">rationalen Denkregeln. </w:t>
      </w:r>
      <w:r w:rsidR="00A607A3">
        <w:t>D</w:t>
      </w:r>
      <w:r>
        <w:t>ieser</w:t>
      </w:r>
      <w:r w:rsidR="00A607A3">
        <w:t xml:space="preserve"> zweite </w:t>
      </w:r>
      <w:r>
        <w:t>Weg zum Erkennen der Welt</w:t>
      </w:r>
      <w:r w:rsidR="00A607A3">
        <w:t xml:space="preserve"> ist vor mehr als zweieinhalb Jahrtausenden von den altgriechischen Naturphilosophen entwickelt worden, dann aber bis ins fünfzehnte Jahrhundert in den westlichen Kulturen fast verlorengegangen.</w:t>
      </w:r>
      <w:r w:rsidR="00A26922">
        <w:t xml:space="preserve"> Erst indische und arabische Gelehrte haben das Wissen der Antike gerettet und ins Abendland zurückgebracht</w:t>
      </w:r>
      <w:r w:rsidR="00EC590F">
        <w:t xml:space="preserve">. Erst vor fünfhundert Jahren hat der Rationalismus den Stillstand der wissenschaftlichen Erkenntnis in den finsteren Jahrhunderten des Mittelalters abgelöst und das </w:t>
      </w:r>
      <w:r w:rsidR="00EC590F" w:rsidRPr="00A607A3">
        <w:t xml:space="preserve">rationale Denken </w:t>
      </w:r>
      <w:r w:rsidR="00EC590F">
        <w:t xml:space="preserve">zum </w:t>
      </w:r>
      <w:r w:rsidR="00EC590F" w:rsidRPr="00A607A3">
        <w:t xml:space="preserve">Erwerb und </w:t>
      </w:r>
      <w:r w:rsidR="00EC590F">
        <w:t xml:space="preserve">zur </w:t>
      </w:r>
      <w:r w:rsidR="00EC590F" w:rsidRPr="00A607A3">
        <w:t xml:space="preserve">Begründung von Wissen </w:t>
      </w:r>
      <w:r w:rsidR="0047417F">
        <w:t xml:space="preserve">gegen heftige Widerstände </w:t>
      </w:r>
      <w:r w:rsidR="00EC590F">
        <w:t xml:space="preserve">wieder als </w:t>
      </w:r>
      <w:r w:rsidR="00EC590F" w:rsidRPr="00A607A3">
        <w:t>vorrangig</w:t>
      </w:r>
      <w:r w:rsidR="00EC590F">
        <w:t xml:space="preserve"> eingestuft. </w:t>
      </w:r>
      <w:r w:rsidR="009D6770">
        <w:t>Von nun an haben die naturwissenschaftlichen Erkenntnisse besonders in der Physik und Biologie das durch Ideologien und Mythen geprägte Weltbild verändert, von Galilei über Kepler bis hin zu Darwin.</w:t>
      </w:r>
    </w:p>
    <w:p w:rsidR="00A26922" w:rsidRDefault="00A26922" w:rsidP="00A26922"/>
    <w:p w:rsidR="008929D1" w:rsidRDefault="008929D1" w:rsidP="00645AF8">
      <w:r>
        <w:t xml:space="preserve">Das wissenschaftliche Denken hat etwas Faszinierendes an sich; es muss aber richtig verstanden werden. Dazu verhilft ein sehr deutlich geschriebenes Buch des Physikers und Philosophen Carlo </w:t>
      </w:r>
      <w:proofErr w:type="spellStart"/>
      <w:r>
        <w:t>Rovelli</w:t>
      </w:r>
      <w:proofErr w:type="spellEnd"/>
      <w:r>
        <w:t>:</w:t>
      </w:r>
    </w:p>
    <w:p w:rsidR="008929D1" w:rsidRDefault="008929D1" w:rsidP="00645AF8">
      <w:r w:rsidRPr="005004DC">
        <w:rPr>
          <w:b/>
        </w:rPr>
        <w:t>„Die Wirklichkeit, die nicht so ist, wie sie scheint</w:t>
      </w:r>
      <w:r w:rsidR="00A26922" w:rsidRPr="005004DC">
        <w:rPr>
          <w:b/>
        </w:rPr>
        <w:t>“</w:t>
      </w:r>
      <w:r w:rsidR="005E7F7F">
        <w:t xml:space="preserve"> </w:t>
      </w:r>
      <w:r w:rsidR="00892A36">
        <w:rPr>
          <w:noProof/>
        </w:rPr>
        <w:t>(Rovelli 2016)</w:t>
      </w:r>
      <w:r w:rsidR="00A26922">
        <w:t>.</w:t>
      </w:r>
    </w:p>
    <w:p w:rsidR="005004DC" w:rsidRDefault="00A26922" w:rsidP="00A26922">
      <w:proofErr w:type="spellStart"/>
      <w:r>
        <w:t>Rovelli</w:t>
      </w:r>
      <w:proofErr w:type="spellEnd"/>
      <w:r>
        <w:t xml:space="preserve"> bezieht eine unmissverständliche Stellung zum wissenschaftlichen Denken. Nur wissenschaftliches Denken löst die Rätsel der Welt.</w:t>
      </w:r>
      <w:r w:rsidR="005004DC">
        <w:t xml:space="preserve"> Die folgenden Ausführungen geben wesentliche Züge aus dem Buch von </w:t>
      </w:r>
      <w:proofErr w:type="spellStart"/>
      <w:r w:rsidR="005004DC">
        <w:t>Rovelli</w:t>
      </w:r>
      <w:proofErr w:type="spellEnd"/>
      <w:r w:rsidR="005004DC">
        <w:t xml:space="preserve"> wider. </w:t>
      </w:r>
    </w:p>
    <w:p w:rsidR="005004DC" w:rsidRDefault="005004DC" w:rsidP="00A26922"/>
    <w:p w:rsidR="00A26922" w:rsidRDefault="00A26922" w:rsidP="00A26922">
      <w:r>
        <w:t xml:space="preserve">Die Natur wird nicht durch Geister und Götter enträtselt, die die Welt erschufen, indem sie in Abgründe bliesen und „Fiat </w:t>
      </w:r>
      <w:proofErr w:type="spellStart"/>
      <w:r>
        <w:t>lux</w:t>
      </w:r>
      <w:proofErr w:type="spellEnd"/>
      <w:r>
        <w:t>“ sagten. Ungelöste Fragen der Natur werden nicht durch Mythen erklärt. Mythen erweisen sich</w:t>
      </w:r>
      <w:r w:rsidR="008178F5">
        <w:t xml:space="preserve"> meistens</w:t>
      </w:r>
      <w:r>
        <w:t xml:space="preserve"> als falsch, wenn sie überprüft werden. Sagen, Märchen und Mythen haben eine ästhetische und vor allem eine psychologische Bedeutsamkeit, sind aber keine wissenschaftlichen Erkenntnisse.</w:t>
      </w:r>
      <w:r w:rsidRPr="000B635D">
        <w:t xml:space="preserve"> </w:t>
      </w:r>
      <w:r>
        <w:t xml:space="preserve">Nicht-wissenschaftliches Denken </w:t>
      </w:r>
      <w:r w:rsidR="00070079">
        <w:t xml:space="preserve">kann erbaulich sein, </w:t>
      </w:r>
      <w:r>
        <w:t xml:space="preserve">erklärt </w:t>
      </w:r>
      <w:r w:rsidR="00070079">
        <w:t xml:space="preserve">aber </w:t>
      </w:r>
      <w:r w:rsidR="00EC590F">
        <w:t xml:space="preserve">im Grunde </w:t>
      </w:r>
      <w:r>
        <w:t xml:space="preserve">nichts. Wissenschaftliches Denken </w:t>
      </w:r>
      <w:r w:rsidR="00070079">
        <w:t xml:space="preserve">dagegen sucht das, was wir wahrnehmen, zu erklären, von den Planetenbewegungen bis zur Verursachung von Krankheiten. Wissenschaftliches Denken </w:t>
      </w:r>
      <w:r>
        <w:t>lehrt uns, dass nicht das richtig</w:t>
      </w:r>
      <w:r w:rsidRPr="00197227">
        <w:t xml:space="preserve"> </w:t>
      </w:r>
      <w:r>
        <w:lastRenderedPageBreak/>
        <w:t xml:space="preserve">ist, was uns </w:t>
      </w:r>
      <w:r w:rsidR="003B049E">
        <w:t xml:space="preserve">gefühlsmäßig oder moralisch </w:t>
      </w:r>
      <w:r>
        <w:t>guttut, sondern das, was überprüfbar ist und damit Erkenntnisfortschritt bringt.</w:t>
      </w:r>
    </w:p>
    <w:p w:rsidR="008D4890" w:rsidRDefault="008D4890" w:rsidP="00A26922"/>
    <w:p w:rsidR="006F4D59" w:rsidRDefault="008D4890" w:rsidP="006F4D59">
      <w:r>
        <w:t xml:space="preserve">Der rationale Erkenntnisgewinn </w:t>
      </w:r>
      <w:r w:rsidR="00BC0FE7">
        <w:t xml:space="preserve">hat einen unschlagbaren Vorteil; denn mit </w:t>
      </w:r>
      <w:r w:rsidR="005B1F86">
        <w:t>seinen</w:t>
      </w:r>
      <w:r w:rsidR="007F2CF0">
        <w:t xml:space="preserve"> Beobachtungsmethoden und Denkgesetzen </w:t>
      </w:r>
      <w:r w:rsidR="00BC0FE7">
        <w:t xml:space="preserve">können die </w:t>
      </w:r>
      <w:r w:rsidR="007F2CF0">
        <w:t xml:space="preserve">gewonnenen Resultate nachgeprüft werden, </w:t>
      </w:r>
      <w:r>
        <w:t xml:space="preserve">im Gegensatz zu </w:t>
      </w:r>
      <w:r w:rsidR="007F2CF0">
        <w:t xml:space="preserve">Erkenntnissen, die sich </w:t>
      </w:r>
      <w:r>
        <w:t>auf tradierte Quellen</w:t>
      </w:r>
      <w:r w:rsidR="007F2CF0">
        <w:t xml:space="preserve"> stützen.</w:t>
      </w:r>
      <w:r w:rsidR="005B1F86">
        <w:t xml:space="preserve"> Hier gibt es außer den Quellentexten keine Möglichkeit zu überprüfen, ob die dort zu findenden Behauptungen richtig oder falsch sind. </w:t>
      </w:r>
      <w:r w:rsidR="005B1F86" w:rsidRPr="008178F5">
        <w:rPr>
          <w:b/>
        </w:rPr>
        <w:t xml:space="preserve">Mit den durch wissenschaftliche Methoden und Denkgesetzen </w:t>
      </w:r>
      <w:r w:rsidR="007F2CF0" w:rsidRPr="008178F5">
        <w:rPr>
          <w:b/>
        </w:rPr>
        <w:t>gewonnenen Resultaten kann man</w:t>
      </w:r>
      <w:r w:rsidRPr="008178F5">
        <w:rPr>
          <w:b/>
        </w:rPr>
        <w:t xml:space="preserve"> Voraussagen über Ereignisse machen, die dann tatsächlich auch eintreffen.</w:t>
      </w:r>
      <w:r w:rsidR="006F4D59">
        <w:t xml:space="preserve"> Das hat bisher keine Ideologie geschafft. Das haben keine </w:t>
      </w:r>
      <w:r w:rsidR="0065542B">
        <w:t>„</w:t>
      </w:r>
      <w:r w:rsidR="006F4D59">
        <w:t>Heiligen Bücher</w:t>
      </w:r>
      <w:r w:rsidR="0065542B">
        <w:t>“</w:t>
      </w:r>
      <w:r w:rsidR="006F4D59">
        <w:t xml:space="preserve"> geschafft, sondern nur die durch Beobachtung gewonnenen Gesetze. </w:t>
      </w:r>
    </w:p>
    <w:p w:rsidR="009C4B72" w:rsidRDefault="009C4B72" w:rsidP="008D4890"/>
    <w:p w:rsidR="00BC1C3E" w:rsidRDefault="009C4B72" w:rsidP="00BC1C3E">
      <w:r w:rsidRPr="00583354">
        <w:t xml:space="preserve">Am Anfang </w:t>
      </w:r>
      <w:r>
        <w:t xml:space="preserve">mehrerer Artikel von Einstein heißt es: </w:t>
      </w:r>
      <w:r w:rsidRPr="00583354">
        <w:t>„Es scheint mir…“. So auch Faraday, Newton oder Darwin.</w:t>
      </w:r>
      <w:r>
        <w:t xml:space="preserve"> Aber kein Heilsverkünder oder Prophet hat je gesagt: </w:t>
      </w:r>
      <w:r w:rsidRPr="00583354">
        <w:t>„Es scheint mir…“.</w:t>
      </w:r>
      <w:r>
        <w:t xml:space="preserve"> </w:t>
      </w:r>
      <w:r w:rsidR="000E0958">
        <w:t xml:space="preserve">Im Gegensatz zu den „Heiligen Büchern“ bezieht das wissenschaftliche Denken seine Kraft aus dem klaren </w:t>
      </w:r>
      <w:r w:rsidR="00BC1C3E">
        <w:t>Bewusstsein</w:t>
      </w:r>
      <w:r w:rsidR="000E0958">
        <w:t xml:space="preserve"> über das eigene Nichtwissen und die </w:t>
      </w:r>
      <w:r w:rsidR="00CC6F62">
        <w:t xml:space="preserve">potentielle </w:t>
      </w:r>
      <w:r w:rsidR="000E0958">
        <w:t>Widerlegbarkeit</w:t>
      </w:r>
      <w:r w:rsidR="00CC6F62">
        <w:t xml:space="preserve"> des Wissens </w:t>
      </w:r>
      <w:r w:rsidR="00892A36">
        <w:rPr>
          <w:noProof/>
        </w:rPr>
        <w:t>(Popper 2000)</w:t>
      </w:r>
      <w:r w:rsidR="00BC1C3E">
        <w:t xml:space="preserve">. </w:t>
      </w:r>
      <w:r w:rsidR="001E0FED">
        <w:t>Neue</w:t>
      </w:r>
      <w:r>
        <w:t xml:space="preserve"> Beobachtungen </w:t>
      </w:r>
      <w:r w:rsidR="00BC1C3E">
        <w:t xml:space="preserve">können die </w:t>
      </w:r>
      <w:r w:rsidR="00BC5A02">
        <w:t xml:space="preserve">bisherige </w:t>
      </w:r>
      <w:r w:rsidR="00BC1C3E">
        <w:t xml:space="preserve">Erkenntnis des Wissenschaftlers </w:t>
      </w:r>
      <w:r w:rsidR="001E0FED">
        <w:t>jederzeit</w:t>
      </w:r>
      <w:r w:rsidR="00BC1C3E">
        <w:t xml:space="preserve"> </w:t>
      </w:r>
      <w:r>
        <w:t xml:space="preserve">widerlegen und </w:t>
      </w:r>
      <w:r w:rsidR="00BC1C3E">
        <w:t xml:space="preserve">dann </w:t>
      </w:r>
      <w:r>
        <w:t>die Partie</w:t>
      </w:r>
      <w:r w:rsidR="00BC1C3E" w:rsidRPr="00BC1C3E">
        <w:t xml:space="preserve"> </w:t>
      </w:r>
      <w:r w:rsidR="00BC1C3E">
        <w:t>entscheiden</w:t>
      </w:r>
      <w:r w:rsidR="000E0958">
        <w:t>.</w:t>
      </w:r>
      <w:r w:rsidR="0065542B" w:rsidRPr="0065542B">
        <w:t xml:space="preserve"> </w:t>
      </w:r>
      <w:r w:rsidR="00CC6F62">
        <w:t>Falls</w:t>
      </w:r>
      <w:r w:rsidR="0065542B">
        <w:t xml:space="preserve"> die Vorhersagen nicht eintreffen, dann </w:t>
      </w:r>
      <w:r w:rsidR="00CC6F62">
        <w:t>sind auch</w:t>
      </w:r>
      <w:r w:rsidR="0065542B">
        <w:t xml:space="preserve"> die Erkenntnisse falsch</w:t>
      </w:r>
      <w:r>
        <w:t xml:space="preserve">. </w:t>
      </w:r>
      <w:r w:rsidR="00BC1C3E">
        <w:t>Eine Theorie ohne empirische Bestätigungen hat ihre Prüfungen noch nicht abgelegt.</w:t>
      </w:r>
      <w:r w:rsidR="00BC1C3E" w:rsidRPr="0065542B">
        <w:t xml:space="preserve"> </w:t>
      </w:r>
      <w:r w:rsidR="00BC1C3E">
        <w:t xml:space="preserve">Das war dem Abendland 1500 Jahre lang nicht klar. Mit mehr wissenschaftlichem Denken hätten wir nicht die geistige Katastrophe des Mittelalters erlebt. </w:t>
      </w:r>
    </w:p>
    <w:p w:rsidR="001E0FED" w:rsidRDefault="001E0FED" w:rsidP="00BC1C3E"/>
    <w:p w:rsidR="00BC1C3E" w:rsidRPr="00BC1C3E" w:rsidRDefault="009C4B72" w:rsidP="00BC1C3E">
      <w:r w:rsidRPr="00C63A12">
        <w:t xml:space="preserve">Der Gegensatz </w:t>
      </w:r>
      <w:r w:rsidR="001E0FED">
        <w:t>zwischen</w:t>
      </w:r>
      <w:r w:rsidRPr="00C63A12">
        <w:t xml:space="preserve"> Wissenschaft und </w:t>
      </w:r>
      <w:r>
        <w:t xml:space="preserve">Ideologie </w:t>
      </w:r>
      <w:r w:rsidRPr="00C63A12">
        <w:t xml:space="preserve">ist, dass der Wissenschaftler (von Sokrates bis Einstein) immer sagt: „Ich bin nicht sicher“; also das klare Bewusstsein </w:t>
      </w:r>
      <w:r>
        <w:t>ü</w:t>
      </w:r>
      <w:r w:rsidRPr="00C63A12">
        <w:t xml:space="preserve">ber das eigene Nichtwissen. Man muss dem Wissen misstrauen, das unsere Väter zusammengetragen haben. </w:t>
      </w:r>
      <w:r>
        <w:t>Überprüfbare Vorhersagen sind scharfe Waffen, mit denen wir erkennen, was wahr ist.</w:t>
      </w:r>
      <w:r w:rsidRPr="004E05DD">
        <w:t xml:space="preserve"> </w:t>
      </w:r>
      <w:r w:rsidR="00BC5A02">
        <w:t xml:space="preserve">Die überprüfbare wissenschaftliche Erkenntnis schafft Vertrauen, dass das was jederzeit kontrolliert werden kann, auch richtig ist. Weltbilder, die auf Ideologien beruhen, verlangen dagegen Autoritätsgläubigkeit. </w:t>
      </w:r>
      <w:r w:rsidRPr="008178F5">
        <w:rPr>
          <w:b/>
        </w:rPr>
        <w:t>Wir brauchen Vertrauenswürdigkeit, keine Gewissheit!</w:t>
      </w:r>
      <w:r>
        <w:t xml:space="preserve"> </w:t>
      </w:r>
      <w:r w:rsidR="00D33ED7">
        <w:t xml:space="preserve">Das bedeutet auch, dass wir uns nicht auf ein absolutes </w:t>
      </w:r>
      <w:r w:rsidR="00D33ED7" w:rsidRPr="00BC1C3E">
        <w:t>Vorsorgeprinzip</w:t>
      </w:r>
      <w:r w:rsidR="008178F5">
        <w:t xml:space="preserve"> stützen können</w:t>
      </w:r>
      <w:r w:rsidR="00FF3E1F">
        <w:t xml:space="preserve">: </w:t>
      </w:r>
      <w:r w:rsidR="00FF3E1F" w:rsidRPr="00BC1C3E">
        <w:t>„</w:t>
      </w:r>
      <w:r w:rsidR="00FF3E1F">
        <w:t>W</w:t>
      </w:r>
      <w:r w:rsidR="00FF3E1F" w:rsidRPr="00BC1C3E">
        <w:t xml:space="preserve">enn wir nicht mit absoluter Sicherheit ausschließen können, dass </w:t>
      </w:r>
      <w:r w:rsidR="00FF3E1F">
        <w:t>dies und das eintritt,</w:t>
      </w:r>
      <w:r w:rsidR="00FF3E1F" w:rsidRPr="00BC1C3E">
        <w:t xml:space="preserve"> dann dürfen wir </w:t>
      </w:r>
      <w:r w:rsidR="00FF3E1F">
        <w:t xml:space="preserve">dies und das </w:t>
      </w:r>
      <w:r w:rsidR="00FF3E1F" w:rsidRPr="00BC1C3E">
        <w:t xml:space="preserve">nicht </w:t>
      </w:r>
      <w:r w:rsidR="00FF3E1F">
        <w:t>machen.</w:t>
      </w:r>
      <w:r w:rsidR="00FF3E1F" w:rsidRPr="00BC1C3E">
        <w:t>“</w:t>
      </w:r>
      <w:r w:rsidR="00FF3E1F">
        <w:t xml:space="preserve"> </w:t>
      </w:r>
      <w:r w:rsidR="008178F5">
        <w:t xml:space="preserve">Eine </w:t>
      </w:r>
      <w:proofErr w:type="spellStart"/>
      <w:r w:rsidR="008178F5">
        <w:t>100%ige</w:t>
      </w:r>
      <w:proofErr w:type="spellEnd"/>
      <w:r w:rsidR="008178F5">
        <w:t xml:space="preserve"> Gewissheit wäre</w:t>
      </w:r>
      <w:r w:rsidR="00D33ED7">
        <w:t xml:space="preserve"> nur </w:t>
      </w:r>
      <w:r w:rsidR="008178F5">
        <w:t>gegeben</w:t>
      </w:r>
      <w:r w:rsidR="00D33ED7">
        <w:t>, wenn die Natur von Autoritäten regiert würde</w:t>
      </w:r>
    </w:p>
    <w:p w:rsidR="00BC1C3E" w:rsidRDefault="00BC1C3E" w:rsidP="009C4B72"/>
    <w:p w:rsidR="00B4438D" w:rsidRDefault="008D4890" w:rsidP="008D4890">
      <w:r>
        <w:t xml:space="preserve">Man sollte erwarten, dass sich das rationale Denken </w:t>
      </w:r>
      <w:r w:rsidR="00D33ED7">
        <w:t xml:space="preserve">seit dem Zeitalter des Rationalismus </w:t>
      </w:r>
      <w:r>
        <w:t>gegenüber ideologischen Weltbildern</w:t>
      </w:r>
      <w:r w:rsidR="00D33ED7">
        <w:t xml:space="preserve"> nun endlich</w:t>
      </w:r>
      <w:r>
        <w:t xml:space="preserve"> durchgesetzt hat. </w:t>
      </w:r>
      <w:r w:rsidR="00D33ED7">
        <w:t xml:space="preserve">Das ist aber nicht der Fall. </w:t>
      </w:r>
    </w:p>
    <w:p w:rsidR="00B4438D" w:rsidRDefault="00B4438D" w:rsidP="008D4890">
      <w:r>
        <w:t xml:space="preserve">Mythische Vorstellungen werden durchaus auch heute noch gern angenommen, und da spannt sich der Bogen von der Astrophysik bis zur Biologie. Es wird bereitwillig geglaubt, dass die Entstehung und Zukunft der Welt von geheimen Mächten gesteuert wird und dass die Evolution des Lebens sich an einem </w:t>
      </w:r>
      <w:r w:rsidR="00B20F86">
        <w:t>vorgegebenen</w:t>
      </w:r>
      <w:r w:rsidR="00EC51B4">
        <w:t xml:space="preserve"> </w:t>
      </w:r>
      <w:r>
        <w:t xml:space="preserve">Ziel orientiert. Aber mythische Verheißungen sind meistens falsch; sie werden jedoch als faszinierend empfunden, auch wenn sie im Konflikt mit der rationalen Erkenntnis stehen. Sie gehören ins Reich der Sagen und Märchen und erweisen sich als falsch, wenn sie überprüft werden. Es sind keine Wahrheiten, sondern ästhetische und vor allem psychologische Bedeutsamkeiten. </w:t>
      </w:r>
    </w:p>
    <w:p w:rsidR="00B4438D" w:rsidRDefault="00B4438D" w:rsidP="008D4890"/>
    <w:p w:rsidR="005B1F86" w:rsidRDefault="00D33ED7" w:rsidP="008D4890">
      <w:r>
        <w:t>B</w:t>
      </w:r>
      <w:r w:rsidR="008D4890">
        <w:t xml:space="preserve">is heute </w:t>
      </w:r>
      <w:r w:rsidR="004C6629">
        <w:t>finden mythische Überzeugungen begeisterten Zulauf, sei es in der Schöpfungsgeschichte oder in der Vorstellung beseelter Bäume im Naturschutz</w:t>
      </w:r>
      <w:r w:rsidR="005B1F86">
        <w:t xml:space="preserve">. </w:t>
      </w:r>
      <w:r w:rsidR="005A0363">
        <w:t xml:space="preserve">Eingriffe in den Wald werden von vielen Menschen per se als falsch bezeichnet, keineswegs nur in den Fällen, wo sie die Biodiversität zerstören, sondern weil hier ein „heiliges Gut“ berührt wird </w:t>
      </w:r>
      <w:r w:rsidR="00892A36">
        <w:rPr>
          <w:noProof/>
        </w:rPr>
        <w:t>(Kunz 2021)</w:t>
      </w:r>
      <w:r w:rsidR="008178F5">
        <w:t xml:space="preserve">. Mythische Vorstellungen bringen den Vorteil mit sich, dass sie einfach </w:t>
      </w:r>
      <w:r w:rsidR="008178F5">
        <w:lastRenderedPageBreak/>
        <w:t xml:space="preserve">verständlich und </w:t>
      </w:r>
      <w:r w:rsidR="00EC51B4">
        <w:t xml:space="preserve">erbaulich sind und </w:t>
      </w:r>
      <w:r w:rsidR="008178F5">
        <w:t xml:space="preserve">daher </w:t>
      </w:r>
      <w:r w:rsidR="00EC51B4">
        <w:t>so leicht geglaubt werden</w:t>
      </w:r>
      <w:r w:rsidR="008178F5">
        <w:t xml:space="preserve">. </w:t>
      </w:r>
      <w:r w:rsidR="005B1F86">
        <w:t xml:space="preserve">Bäumen Gefühlsempfindungen und Nächstenliebe zu unterstellen, </w:t>
      </w:r>
      <w:r w:rsidR="00EC51B4">
        <w:t>ist eine faszinierende Fantasie;</w:t>
      </w:r>
      <w:r w:rsidR="005B1F86">
        <w:t xml:space="preserve"> nur leider konnte das noch nie mit wissenschaftlichen Argumenten nachgewiesen werden. </w:t>
      </w:r>
    </w:p>
    <w:p w:rsidR="00270FB5" w:rsidRDefault="00270FB5" w:rsidP="008D4890"/>
    <w:p w:rsidR="005B1F86" w:rsidRDefault="00E41C3D" w:rsidP="008D4890">
      <w:r>
        <w:t>Ideologien verleiten nicht nur dazu, falsche Wahrheiten anzunehmen, sie beinhalten auch die Gefahr, dass ihre Anhänger sich ins Lager der Gerechten eingliedern.</w:t>
      </w:r>
      <w:r w:rsidRPr="00E41C3D">
        <w:t xml:space="preserve"> </w:t>
      </w:r>
      <w:r>
        <w:t>Wissenschaftliche Erkenntnis</w:t>
      </w:r>
      <w:r w:rsidR="00320769">
        <w:t>se</w:t>
      </w:r>
      <w:r>
        <w:t xml:space="preserve"> werden dann als „nicht-</w:t>
      </w:r>
      <w:r w:rsidR="00270FB5">
        <w:t>rechtschaffen</w:t>
      </w:r>
      <w:r>
        <w:t>“</w:t>
      </w:r>
      <w:r w:rsidR="00270FB5">
        <w:t xml:space="preserve"> empfunden</w:t>
      </w:r>
      <w:r w:rsidR="00320769">
        <w:t>, als „unerwünscht“ bezeichnet und sollten nicht mehr öffentlich bekannt gemacht werden</w:t>
      </w:r>
      <w:r w:rsidR="00EC51B4">
        <w:t>, weil sie die Ethik und Moral gefährden</w:t>
      </w:r>
      <w:r w:rsidR="00320769">
        <w:t xml:space="preserve">. </w:t>
      </w:r>
      <w:r w:rsidR="00EC51B4">
        <w:t xml:space="preserve">Insofern kann die „aufrechte“ Gesinnung zum Feind der wissenschaftlichen Erkenntnis werden. </w:t>
      </w:r>
      <w:r w:rsidR="00320769" w:rsidRPr="00320769">
        <w:t>Wissenschaft vertritt je</w:t>
      </w:r>
      <w:r w:rsidR="00320769">
        <w:t>doch keine Moral oder Gesinnung;</w:t>
      </w:r>
      <w:r w:rsidR="00320769" w:rsidRPr="00320769">
        <w:t xml:space="preserve"> sie versucht durch Theorie und Empirie der Wahrheit Schritt für Schritt näher zu kommen.</w:t>
      </w:r>
      <w:r w:rsidR="00320769">
        <w:t xml:space="preserve"> </w:t>
      </w:r>
    </w:p>
    <w:p w:rsidR="008D53F7" w:rsidRDefault="008D53F7" w:rsidP="008D4890"/>
    <w:p w:rsidR="008D53F7" w:rsidRDefault="008D53F7" w:rsidP="008D4890"/>
    <w:p w:rsidR="008D53F7" w:rsidRPr="008D53F7" w:rsidRDefault="008D53F7" w:rsidP="008D4890">
      <w:pPr>
        <w:rPr>
          <w:b/>
        </w:rPr>
      </w:pPr>
      <w:r w:rsidRPr="008D53F7">
        <w:rPr>
          <w:b/>
        </w:rPr>
        <w:t>Falsch verstandene Realität</w:t>
      </w:r>
    </w:p>
    <w:p w:rsidR="000E0958" w:rsidRDefault="000E0958" w:rsidP="000E0958"/>
    <w:p w:rsidR="008D4890" w:rsidRDefault="005A0363" w:rsidP="00A26922">
      <w:r w:rsidRPr="008178F5">
        <w:rPr>
          <w:b/>
        </w:rPr>
        <w:t>Wir</w:t>
      </w:r>
      <w:r w:rsidR="0019109E" w:rsidRPr="008178F5">
        <w:rPr>
          <w:b/>
        </w:rPr>
        <w:t xml:space="preserve"> dürfen </w:t>
      </w:r>
      <w:r w:rsidR="00740C1C" w:rsidRPr="008178F5">
        <w:rPr>
          <w:b/>
        </w:rPr>
        <w:t>das</w:t>
      </w:r>
      <w:r w:rsidR="0019109E" w:rsidRPr="008178F5">
        <w:rPr>
          <w:b/>
        </w:rPr>
        <w:t xml:space="preserve">, was das wissenschaftliche Denken erkennt und womit es die Natur reproduzierbar beschreibt, nicht </w:t>
      </w:r>
      <w:r w:rsidR="005E7F7F" w:rsidRPr="008178F5">
        <w:rPr>
          <w:b/>
        </w:rPr>
        <w:t xml:space="preserve">so verstehen, dass </w:t>
      </w:r>
      <w:r w:rsidR="000E0958" w:rsidRPr="008178F5">
        <w:rPr>
          <w:b/>
        </w:rPr>
        <w:t xml:space="preserve">alle </w:t>
      </w:r>
      <w:r w:rsidR="00D87104" w:rsidRPr="008178F5">
        <w:rPr>
          <w:b/>
        </w:rPr>
        <w:t>Gegenstände</w:t>
      </w:r>
      <w:r w:rsidR="000E0958" w:rsidRPr="008178F5">
        <w:rPr>
          <w:b/>
        </w:rPr>
        <w:t xml:space="preserve"> und Begriff</w:t>
      </w:r>
      <w:r w:rsidR="006F2194" w:rsidRPr="008178F5">
        <w:rPr>
          <w:b/>
        </w:rPr>
        <w:t xml:space="preserve">e der Wissenschaft </w:t>
      </w:r>
      <w:r w:rsidR="0019109E" w:rsidRPr="008178F5">
        <w:rPr>
          <w:b/>
        </w:rPr>
        <w:t>mit „Realität“ gleich</w:t>
      </w:r>
      <w:r w:rsidR="000E0958" w:rsidRPr="008178F5">
        <w:rPr>
          <w:b/>
        </w:rPr>
        <w:t>zu</w:t>
      </w:r>
      <w:r w:rsidR="0019109E" w:rsidRPr="008178F5">
        <w:rPr>
          <w:b/>
        </w:rPr>
        <w:t>setzen</w:t>
      </w:r>
      <w:r w:rsidR="000E0958" w:rsidRPr="008178F5">
        <w:rPr>
          <w:b/>
        </w:rPr>
        <w:t xml:space="preserve"> wären</w:t>
      </w:r>
      <w:r w:rsidR="0019109E" w:rsidRPr="008178F5">
        <w:rPr>
          <w:b/>
        </w:rPr>
        <w:t>.</w:t>
      </w:r>
      <w:r w:rsidR="0019109E">
        <w:t xml:space="preserve"> </w:t>
      </w:r>
      <w:r w:rsidR="00D87104">
        <w:t xml:space="preserve">Als „real“ kann man die </w:t>
      </w:r>
      <w:r w:rsidR="00B858DE">
        <w:t xml:space="preserve">konkreten </w:t>
      </w:r>
      <w:r w:rsidR="00D87104">
        <w:t>Objekte</w:t>
      </w:r>
      <w:r w:rsidR="00B858DE" w:rsidRPr="00B858DE">
        <w:t xml:space="preserve"> </w:t>
      </w:r>
      <w:r w:rsidR="00B858DE">
        <w:t xml:space="preserve">verstehen, die wir in der Natur </w:t>
      </w:r>
      <w:r w:rsidR="00580284">
        <w:t>wahrnehmen;</w:t>
      </w:r>
      <w:r w:rsidR="00D87104">
        <w:t xml:space="preserve"> </w:t>
      </w:r>
      <w:r w:rsidR="00167661">
        <w:t>aber Gruppen und Klassen, mit denen z.B. der Biologe die Biodiversität beschreibt oder Gleichungen, mit denen der Physiker Gesetzmäßigkeiten in der Natur aufdeckt, sind</w:t>
      </w:r>
      <w:r w:rsidR="00580284">
        <w:t xml:space="preserve"> </w:t>
      </w:r>
      <w:r w:rsidR="00167661">
        <w:t xml:space="preserve">eher </w:t>
      </w:r>
      <w:r w:rsidR="00580284">
        <w:t xml:space="preserve">als </w:t>
      </w:r>
      <w:r w:rsidR="00167661">
        <w:t>instrumental</w:t>
      </w:r>
      <w:r w:rsidR="00580284">
        <w:t>e Mittel</w:t>
      </w:r>
      <w:r w:rsidR="00167661">
        <w:t xml:space="preserve"> </w:t>
      </w:r>
      <w:r w:rsidR="00580284">
        <w:t xml:space="preserve">zu verstehen, mit denen wir die Natur beschreiben können, als dass es sich um </w:t>
      </w:r>
      <w:r w:rsidR="00167661">
        <w:t>real</w:t>
      </w:r>
      <w:r w:rsidR="00580284">
        <w:t>e Dinge handelt</w:t>
      </w:r>
      <w:r w:rsidR="00167661">
        <w:t xml:space="preserve">. </w:t>
      </w:r>
    </w:p>
    <w:p w:rsidR="008D53F7" w:rsidRDefault="008D53F7" w:rsidP="00A26922"/>
    <w:p w:rsidR="001D6192" w:rsidRDefault="008D53F7" w:rsidP="00405FDB">
      <w:pPr>
        <w:pStyle w:val="CitaviLiteraturverzeichnis"/>
        <w:spacing w:after="0"/>
      </w:pPr>
      <w:r>
        <w:t>Was sind Taxa in der Biologie? Taxa sind Gruppierungen der biologisch</w:t>
      </w:r>
      <w:r w:rsidR="003D4A79">
        <w:t xml:space="preserve"> vielfältigen Organismen, wobei</w:t>
      </w:r>
      <w:r w:rsidR="00017522">
        <w:t xml:space="preserve"> wahlweise </w:t>
      </w:r>
      <w:r>
        <w:t xml:space="preserve">nach Gemeinsamkeiten bzw. Unterschieden in </w:t>
      </w:r>
      <w:r w:rsidR="003D4A79">
        <w:t xml:space="preserve">den </w:t>
      </w:r>
      <w:r>
        <w:t xml:space="preserve">Merkmalen, </w:t>
      </w:r>
      <w:r w:rsidR="003D4A79">
        <w:t>nach dem</w:t>
      </w:r>
      <w:r>
        <w:t xml:space="preserve"> Verwandtschaftsgrad oder </w:t>
      </w:r>
      <w:r w:rsidR="003D4A79">
        <w:t>nach dem</w:t>
      </w:r>
      <w:r>
        <w:t xml:space="preserve"> reproduktiven Zusammenhalt der </w:t>
      </w:r>
      <w:r w:rsidR="003D4A79">
        <w:t>Individuen gruppiert werden kann</w:t>
      </w:r>
      <w:r>
        <w:t xml:space="preserve"> </w:t>
      </w:r>
      <w:r w:rsidR="00892A36">
        <w:rPr>
          <w:noProof/>
        </w:rPr>
        <w:t>(Reydon und Kunz 2019)</w:t>
      </w:r>
      <w:r>
        <w:t xml:space="preserve">. </w:t>
      </w:r>
      <w:r w:rsidR="005A56D1">
        <w:t>B</w:t>
      </w:r>
      <w:r w:rsidR="005A56D1">
        <w:rPr>
          <w:color w:val="000000" w:themeColor="text1"/>
        </w:rPr>
        <w:t xml:space="preserve">iologische Taxa </w:t>
      </w:r>
      <w:r w:rsidR="003D4A79">
        <w:rPr>
          <w:color w:val="000000" w:themeColor="text1"/>
        </w:rPr>
        <w:t xml:space="preserve">sind </w:t>
      </w:r>
      <w:r w:rsidR="005A56D1" w:rsidRPr="00F163E9">
        <w:rPr>
          <w:color w:val="000000" w:themeColor="text1"/>
        </w:rPr>
        <w:t>keine real in der Natur existierenden Dinge</w:t>
      </w:r>
      <w:r w:rsidR="005A56D1">
        <w:rPr>
          <w:color w:val="000000" w:themeColor="text1"/>
        </w:rPr>
        <w:t>, die man empirisch wahrnehmen kann, also sehen, hören oder fühlen kann. Die Kohlmeise als Individuum existiert real, aber nicht das Taxon Kohlmeise. Die Faktoren, die die Individuen einer taxonomischen Gruppe miteinander verbinden bzw. zwei Arten voneinander trennen, sind real, aber die Gruppe selbst ist ein abstrakter Begriff.</w:t>
      </w:r>
      <w:r w:rsidR="00F7684B">
        <w:rPr>
          <w:color w:val="000000" w:themeColor="text1"/>
        </w:rPr>
        <w:t xml:space="preserve"> Insofern ist </w:t>
      </w:r>
      <w:r w:rsidR="00017522">
        <w:rPr>
          <w:color w:val="000000" w:themeColor="text1"/>
        </w:rPr>
        <w:t>die</w:t>
      </w:r>
      <w:r w:rsidR="00F7684B">
        <w:rPr>
          <w:color w:val="000000" w:themeColor="text1"/>
        </w:rPr>
        <w:t xml:space="preserve"> Aussage „Rassen sind nicht real“</w:t>
      </w:r>
      <w:r w:rsidR="00405FDB">
        <w:rPr>
          <w:color w:val="000000" w:themeColor="text1"/>
        </w:rPr>
        <w:t xml:space="preserve"> </w:t>
      </w:r>
      <w:r w:rsidR="00892A36">
        <w:rPr>
          <w:noProof/>
          <w:color w:val="000000" w:themeColor="text1"/>
        </w:rPr>
        <w:t>(Richter und Göpel 2021)</w:t>
      </w:r>
      <w:r w:rsidR="00F7684B">
        <w:rPr>
          <w:color w:val="000000" w:themeColor="text1"/>
        </w:rPr>
        <w:t xml:space="preserve"> eine triviale Aussage, weil kein Taxon real ist.</w:t>
      </w:r>
      <w:r w:rsidR="001D6192">
        <w:rPr>
          <w:color w:val="000000" w:themeColor="text1"/>
        </w:rPr>
        <w:t xml:space="preserve"> </w:t>
      </w:r>
    </w:p>
    <w:p w:rsidR="00F7684B" w:rsidRDefault="00F7684B" w:rsidP="00F7684B"/>
    <w:p w:rsidR="00167661" w:rsidRDefault="00167661" w:rsidP="00167661">
      <w:r w:rsidRPr="00C35A20">
        <w:t>Was sind Gleichungen</w:t>
      </w:r>
      <w:r w:rsidR="003D4A79">
        <w:t xml:space="preserve"> in der Physik</w:t>
      </w:r>
      <w:r w:rsidRPr="00C35A20">
        <w:t xml:space="preserve">? </w:t>
      </w:r>
      <w:r w:rsidR="0041107D">
        <w:t xml:space="preserve">Gültige </w:t>
      </w:r>
      <w:r w:rsidRPr="008A6114">
        <w:rPr>
          <w:b/>
        </w:rPr>
        <w:t xml:space="preserve">Gleichungen sind Instrumente, </w:t>
      </w:r>
      <w:r w:rsidR="0041107D" w:rsidRPr="008A6114">
        <w:rPr>
          <w:b/>
        </w:rPr>
        <w:t>mit denen</w:t>
      </w:r>
      <w:r w:rsidRPr="008A6114">
        <w:rPr>
          <w:b/>
        </w:rPr>
        <w:t xml:space="preserve"> die Natur </w:t>
      </w:r>
      <w:r w:rsidR="0041107D" w:rsidRPr="008A6114">
        <w:rPr>
          <w:b/>
        </w:rPr>
        <w:t>widerspruchsfrei beschrieben werden kann.</w:t>
      </w:r>
      <w:r w:rsidRPr="00B845AD">
        <w:t xml:space="preserve"> Gleichungen existieren </w:t>
      </w:r>
      <w:r>
        <w:t xml:space="preserve">nicht als </w:t>
      </w:r>
      <w:r w:rsidR="0041107D">
        <w:t>reale Dinge</w:t>
      </w:r>
      <w:r>
        <w:t xml:space="preserve"> in der Natur</w:t>
      </w:r>
      <w:r w:rsidRPr="00C35A20">
        <w:t>, aber sie treffen die Realität.</w:t>
      </w:r>
      <w:r w:rsidRPr="00B845AD">
        <w:t xml:space="preserve"> </w:t>
      </w:r>
      <w:r>
        <w:t>Mit</w:t>
      </w:r>
      <w:r w:rsidRPr="00B845AD">
        <w:t xml:space="preserve"> Gleichung</w:t>
      </w:r>
      <w:r>
        <w:t>en</w:t>
      </w:r>
      <w:r w:rsidRPr="00B845AD">
        <w:t xml:space="preserve"> in der Physik kann man taugliche Vorhersagen machen</w:t>
      </w:r>
      <w:r>
        <w:t xml:space="preserve">. </w:t>
      </w:r>
      <w:r w:rsidR="0041107D">
        <w:t xml:space="preserve">Falsche Gleichungen sind Gleichungen, die sich in der Anwendung und der Voraussage von Ereignissen als untauglich erweisen. </w:t>
      </w:r>
      <w:r w:rsidRPr="00B845AD">
        <w:t>Einstein fand die „rich</w:t>
      </w:r>
      <w:r>
        <w:t>t</w:t>
      </w:r>
      <w:r w:rsidRPr="00B845AD">
        <w:t>igen“ Gleichungen, nachdem er vorher immer viele „falsche“ Gleichungen präsentierte. „Richtig“ und „falsch“ ist nicht dasselb</w:t>
      </w:r>
      <w:r>
        <w:t>e wie „real“ und „nicht-real“. Gleichungen sind die Sprache, mit der man die Realität konkret darstellen kann.</w:t>
      </w:r>
      <w:r w:rsidRPr="00B845AD">
        <w:t xml:space="preserve"> </w:t>
      </w:r>
      <w:r>
        <w:t>Das Eine ist, wie die Welt IST; das Andere ist, wie wir die</w:t>
      </w:r>
      <w:r w:rsidR="008A6114">
        <w:t xml:space="preserve"> Welt abbilden. Eine Gleichung </w:t>
      </w:r>
      <w:r w:rsidR="00017522">
        <w:t>wird</w:t>
      </w:r>
      <w:r w:rsidR="008A6114">
        <w:t xml:space="preserve"> schrittweise umso</w:t>
      </w:r>
      <w:r>
        <w:t xml:space="preserve"> „richtiger“, je „tauglicher“ sie ist, um Vorhersagen zu machen.</w:t>
      </w:r>
    </w:p>
    <w:p w:rsidR="00011FA5" w:rsidRDefault="00011FA5" w:rsidP="00167661"/>
    <w:p w:rsidR="0030322D" w:rsidRDefault="00F7684B" w:rsidP="003152F7">
      <w:r>
        <w:t xml:space="preserve">Aber trotz der Nicht-Realität sind </w:t>
      </w:r>
      <w:r w:rsidRPr="0050031B">
        <w:rPr>
          <w:b/>
        </w:rPr>
        <w:t>mathematische Gleichungen, Formeln in der Chemie und Taxa in der Biologie keine „Erfindungen“, sondern „Entdeckungen“</w:t>
      </w:r>
      <w:r w:rsidR="0030322D">
        <w:t xml:space="preserve"> </w:t>
      </w:r>
      <w:r w:rsidR="00892A36">
        <w:rPr>
          <w:noProof/>
        </w:rPr>
        <w:t>(Oeser und Bonet 1988)</w:t>
      </w:r>
      <w:r w:rsidRPr="00F7684B">
        <w:t>.</w:t>
      </w:r>
      <w:r w:rsidR="0030322D" w:rsidRPr="0030322D">
        <w:rPr>
          <w:color w:val="000000" w:themeColor="text1"/>
        </w:rPr>
        <w:t xml:space="preserve"> </w:t>
      </w:r>
      <w:r w:rsidR="0030322D">
        <w:rPr>
          <w:color w:val="000000" w:themeColor="text1"/>
        </w:rPr>
        <w:t xml:space="preserve">Wir ziehen sozusagen mit unserem Geist die Gemeinsamkeiten aus der Fülle der variierenden Dinge heraus. Das sind in der Biologie </w:t>
      </w:r>
      <w:r w:rsidR="002E3F37">
        <w:rPr>
          <w:color w:val="000000" w:themeColor="text1"/>
        </w:rPr>
        <w:t xml:space="preserve">z.B. </w:t>
      </w:r>
      <w:r w:rsidR="0030322D">
        <w:rPr>
          <w:color w:val="000000" w:themeColor="text1"/>
        </w:rPr>
        <w:t xml:space="preserve">die Taxa und in der Physik die Gleichungen, mit denen die Natur beschrieben wird. Das Problem der Realität abstrakter </w:t>
      </w:r>
      <w:r w:rsidR="0030322D" w:rsidRPr="00F163E9">
        <w:rPr>
          <w:color w:val="000000" w:themeColor="text1"/>
        </w:rPr>
        <w:t xml:space="preserve">Gruppenbegriffe </w:t>
      </w:r>
      <w:r w:rsidR="0030322D">
        <w:rPr>
          <w:color w:val="000000" w:themeColor="text1"/>
        </w:rPr>
        <w:t xml:space="preserve">ist ein </w:t>
      </w:r>
      <w:r w:rsidR="0030322D" w:rsidRPr="00F163E9">
        <w:rPr>
          <w:color w:val="000000" w:themeColor="text1"/>
        </w:rPr>
        <w:t xml:space="preserve">uraltes, </w:t>
      </w:r>
      <w:r w:rsidR="0030322D">
        <w:rPr>
          <w:color w:val="000000" w:themeColor="text1"/>
        </w:rPr>
        <w:t xml:space="preserve">von </w:t>
      </w:r>
      <w:r w:rsidR="0030322D" w:rsidRPr="00F163E9">
        <w:rPr>
          <w:color w:val="000000" w:themeColor="text1"/>
        </w:rPr>
        <w:t>Platon bis über</w:t>
      </w:r>
      <w:r w:rsidR="0030322D">
        <w:rPr>
          <w:color w:val="000000" w:themeColor="text1"/>
        </w:rPr>
        <w:t xml:space="preserve"> den mittelalterlichen </w:t>
      </w:r>
      <w:proofErr w:type="spellStart"/>
      <w:r w:rsidR="0030322D" w:rsidRPr="00F163E9">
        <w:rPr>
          <w:color w:val="000000" w:themeColor="text1"/>
        </w:rPr>
        <w:t>Universalien</w:t>
      </w:r>
      <w:r w:rsidR="0030322D">
        <w:rPr>
          <w:color w:val="000000" w:themeColor="text1"/>
        </w:rPr>
        <w:t>streit</w:t>
      </w:r>
      <w:proofErr w:type="spellEnd"/>
      <w:r w:rsidR="0030322D">
        <w:rPr>
          <w:color w:val="000000" w:themeColor="text1"/>
        </w:rPr>
        <w:t xml:space="preserve"> </w:t>
      </w:r>
      <w:r w:rsidR="0030322D">
        <w:rPr>
          <w:color w:val="000000" w:themeColor="text1"/>
        </w:rPr>
        <w:lastRenderedPageBreak/>
        <w:t>führendes</w:t>
      </w:r>
      <w:r w:rsidR="0030322D" w:rsidRPr="00F163E9">
        <w:rPr>
          <w:color w:val="000000" w:themeColor="text1"/>
        </w:rPr>
        <w:t xml:space="preserve"> Problem der Philosophi</w:t>
      </w:r>
      <w:r w:rsidR="0030322D">
        <w:rPr>
          <w:color w:val="000000" w:themeColor="text1"/>
        </w:rPr>
        <w:t>e</w:t>
      </w:r>
      <w:r w:rsidR="005A6174">
        <w:rPr>
          <w:color w:val="000000" w:themeColor="text1"/>
        </w:rPr>
        <w:t xml:space="preserve"> </w:t>
      </w:r>
      <w:r w:rsidR="00892A36" w:rsidRPr="00B20F86">
        <w:rPr>
          <w:noProof/>
          <w:color w:val="000000" w:themeColor="text1"/>
        </w:rPr>
        <w:t>(Loewe 1876)</w:t>
      </w:r>
      <w:r w:rsidR="0030322D" w:rsidRPr="00B20F86">
        <w:rPr>
          <w:color w:val="000000" w:themeColor="text1"/>
        </w:rPr>
        <w:t xml:space="preserve">. </w:t>
      </w:r>
      <w:r w:rsidR="0030322D" w:rsidRPr="00DA03FC">
        <w:rPr>
          <w:color w:val="000000" w:themeColor="text1"/>
        </w:rPr>
        <w:t xml:space="preserve">Immer wieder wurde versucht, Gruppen in der Natur für reale Dinge zu halten. Platon hielt die </w:t>
      </w:r>
      <w:r w:rsidR="0030322D" w:rsidRPr="00DA03FC">
        <w:t xml:space="preserve">mit unseren Sinnen wahrgenommenen </w:t>
      </w:r>
      <w:r w:rsidR="0030322D">
        <w:t xml:space="preserve">Dinge für etwas Unwichtiges, weil Variierendes und Vorübergehendes, während demgegenüber die abstrakten Begriffe das wahrhaft Dauerhafte und damit die Wirklichkeit waren. </w:t>
      </w:r>
      <w:r w:rsidR="0030322D" w:rsidRPr="0030322D">
        <w:t xml:space="preserve">Nach Platon führen die abstrakten </w:t>
      </w:r>
      <w:r w:rsidR="0030322D">
        <w:t>Begriffe</w:t>
      </w:r>
      <w:r w:rsidR="0030322D" w:rsidRPr="0030322D">
        <w:t xml:space="preserve"> ein vom Menschen unabhängiges Leben, de</w:t>
      </w:r>
      <w:r w:rsidR="00F96041">
        <w:t>r</w:t>
      </w:r>
      <w:r w:rsidR="0030322D" w:rsidRPr="0030322D">
        <w:t>en Gesetze es zu entdecken gilt.</w:t>
      </w:r>
      <w:r w:rsidR="0030322D">
        <w:t xml:space="preserve"> Im Gegensatz zur platonischen idealen Welt hielt der Mathematiker Hilbert die gesamte Mathematik für einen Formalismus: </w:t>
      </w:r>
      <w:r w:rsidR="003152F7">
        <w:t>„</w:t>
      </w:r>
      <w:r w:rsidR="0030322D">
        <w:t>Eine Aussage ist wahr, wenn sie sich aus vorher fest</w:t>
      </w:r>
      <w:r w:rsidR="00AB68F3">
        <w:t>gelegten Axiomen ableiten lässt</w:t>
      </w:r>
      <w:r w:rsidR="003152F7">
        <w:t>“</w:t>
      </w:r>
      <w:r w:rsidR="00AB68F3">
        <w:t xml:space="preserve"> </w:t>
      </w:r>
      <w:r w:rsidR="00892A36">
        <w:rPr>
          <w:noProof/>
        </w:rPr>
        <w:t>(Hilbert 1928)</w:t>
      </w:r>
      <w:r w:rsidR="00AB68F3">
        <w:t>.</w:t>
      </w:r>
    </w:p>
    <w:p w:rsidR="00F7684B" w:rsidRDefault="00F7684B" w:rsidP="00167661"/>
    <w:p w:rsidR="00A123E2" w:rsidRDefault="00167661" w:rsidP="00A123E2">
      <w:pPr>
        <w:rPr>
          <w:color w:val="000000" w:themeColor="text1"/>
        </w:rPr>
      </w:pPr>
      <w:r>
        <w:rPr>
          <w:color w:val="000000" w:themeColor="text1"/>
        </w:rPr>
        <w:t>Wir brauchen</w:t>
      </w:r>
      <w:r w:rsidRPr="00F163E9">
        <w:rPr>
          <w:color w:val="000000" w:themeColor="text1"/>
        </w:rPr>
        <w:t xml:space="preserve"> Zahlen</w:t>
      </w:r>
      <w:r>
        <w:rPr>
          <w:color w:val="000000" w:themeColor="text1"/>
        </w:rPr>
        <w:t xml:space="preserve"> und Gleichungen</w:t>
      </w:r>
      <w:r w:rsidRPr="00F163E9">
        <w:rPr>
          <w:color w:val="000000" w:themeColor="text1"/>
        </w:rPr>
        <w:t>, um Fortschritte und Vorhersagen im Alltag und in der Wissenschaft machen</w:t>
      </w:r>
      <w:r w:rsidRPr="00F20A51">
        <w:rPr>
          <w:color w:val="000000" w:themeColor="text1"/>
        </w:rPr>
        <w:t xml:space="preserve"> </w:t>
      </w:r>
      <w:r w:rsidRPr="00F163E9">
        <w:rPr>
          <w:color w:val="000000" w:themeColor="text1"/>
        </w:rPr>
        <w:t>zu</w:t>
      </w:r>
      <w:r>
        <w:rPr>
          <w:color w:val="000000" w:themeColor="text1"/>
        </w:rPr>
        <w:t xml:space="preserve"> können</w:t>
      </w:r>
      <w:r w:rsidRPr="00F163E9">
        <w:rPr>
          <w:color w:val="000000" w:themeColor="text1"/>
        </w:rPr>
        <w:t xml:space="preserve">, </w:t>
      </w:r>
      <w:r>
        <w:rPr>
          <w:color w:val="000000" w:themeColor="text1"/>
        </w:rPr>
        <w:t xml:space="preserve">genauso wie wir Taxa brauchen, um die biologische Vielfalt zu beschreiben, </w:t>
      </w:r>
      <w:r w:rsidRPr="00F163E9">
        <w:rPr>
          <w:color w:val="000000" w:themeColor="text1"/>
        </w:rPr>
        <w:t>und niemand würde sagen: „Zahlen gibt es nicht“</w:t>
      </w:r>
      <w:r>
        <w:rPr>
          <w:color w:val="000000" w:themeColor="text1"/>
        </w:rPr>
        <w:t xml:space="preserve">, obwohl Zahlen in der Natur nicht als Dinge empirisch wahrzunehmen sind. </w:t>
      </w:r>
      <w:r w:rsidR="00A123E2">
        <w:rPr>
          <w:color w:val="000000" w:themeColor="text1"/>
        </w:rPr>
        <w:t xml:space="preserve">Man kann im Garten drei Kohlmeisen sehen, aber man sieht keine „drei“. </w:t>
      </w:r>
      <w:r>
        <w:rPr>
          <w:color w:val="000000" w:themeColor="text1"/>
        </w:rPr>
        <w:t xml:space="preserve">Neben der Welt der real existierenden Dinge gibt es also </w:t>
      </w:r>
      <w:r w:rsidR="00A123E2">
        <w:rPr>
          <w:color w:val="000000" w:themeColor="text1"/>
        </w:rPr>
        <w:t xml:space="preserve">sozusagen </w:t>
      </w:r>
      <w:r>
        <w:rPr>
          <w:color w:val="000000" w:themeColor="text1"/>
        </w:rPr>
        <w:t xml:space="preserve">noch </w:t>
      </w:r>
      <w:r w:rsidR="00A123E2">
        <w:rPr>
          <w:color w:val="000000" w:themeColor="text1"/>
        </w:rPr>
        <w:t xml:space="preserve">eine zweite Welt: </w:t>
      </w:r>
      <w:r>
        <w:rPr>
          <w:color w:val="000000" w:themeColor="text1"/>
        </w:rPr>
        <w:t xml:space="preserve">die </w:t>
      </w:r>
      <w:r w:rsidR="00A123E2">
        <w:rPr>
          <w:color w:val="000000" w:themeColor="text1"/>
        </w:rPr>
        <w:t xml:space="preserve">Welt der </w:t>
      </w:r>
      <w:r>
        <w:rPr>
          <w:color w:val="000000" w:themeColor="text1"/>
        </w:rPr>
        <w:t>abstrakten Begriffe,</w:t>
      </w:r>
      <w:r w:rsidR="00A123E2">
        <w:rPr>
          <w:color w:val="000000" w:themeColor="text1"/>
        </w:rPr>
        <w:t xml:space="preserve"> </w:t>
      </w:r>
      <w:r>
        <w:rPr>
          <w:color w:val="000000" w:themeColor="text1"/>
        </w:rPr>
        <w:t xml:space="preserve">mit denen die Natur erkannt und beschrieben werden kann. </w:t>
      </w:r>
      <w:r w:rsidR="00A123E2">
        <w:rPr>
          <w:color w:val="000000" w:themeColor="text1"/>
        </w:rPr>
        <w:t xml:space="preserve">Es ist die </w:t>
      </w:r>
      <w:r w:rsidR="00A123E2">
        <w:t>Welt der abstrakten Theorien, die ein „Eigenleben“ führt</w:t>
      </w:r>
      <w:r w:rsidR="00892A36">
        <w:t xml:space="preserve"> </w:t>
      </w:r>
      <w:r w:rsidR="00892A36">
        <w:rPr>
          <w:noProof/>
        </w:rPr>
        <w:t>(Popper 1935)</w:t>
      </w:r>
      <w:r w:rsidR="00A123E2">
        <w:t xml:space="preserve">. Diese Welt ist nicht „erfunden“, sondern „entdeckt“.  </w:t>
      </w:r>
    </w:p>
    <w:p w:rsidR="00167661" w:rsidRDefault="00167661" w:rsidP="00167661">
      <w:pPr>
        <w:rPr>
          <w:color w:val="000000" w:themeColor="text1"/>
        </w:rPr>
      </w:pPr>
      <w:r>
        <w:rPr>
          <w:color w:val="000000" w:themeColor="text1"/>
        </w:rPr>
        <w:t>Die</w:t>
      </w:r>
      <w:r w:rsidR="00A123E2">
        <w:rPr>
          <w:color w:val="000000" w:themeColor="text1"/>
        </w:rPr>
        <w:t xml:space="preserve"> abstrakten</w:t>
      </w:r>
      <w:r>
        <w:rPr>
          <w:color w:val="000000" w:themeColor="text1"/>
        </w:rPr>
        <w:t xml:space="preserve"> Begriffe sind nicht </w:t>
      </w:r>
      <w:r w:rsidR="00F96041">
        <w:rPr>
          <w:color w:val="000000" w:themeColor="text1"/>
        </w:rPr>
        <w:t>real</w:t>
      </w:r>
      <w:r>
        <w:rPr>
          <w:color w:val="000000" w:themeColor="text1"/>
        </w:rPr>
        <w:t>; aber sie sind auch nicht menschliche Erfindungen. Denn der</w:t>
      </w:r>
      <w:r w:rsidRPr="00F163E9">
        <w:rPr>
          <w:color w:val="000000" w:themeColor="text1"/>
        </w:rPr>
        <w:t xml:space="preserve"> </w:t>
      </w:r>
      <w:r>
        <w:rPr>
          <w:color w:val="000000" w:themeColor="text1"/>
        </w:rPr>
        <w:t>abstrakte</w:t>
      </w:r>
      <w:r w:rsidRPr="00F163E9">
        <w:rPr>
          <w:color w:val="000000" w:themeColor="text1"/>
        </w:rPr>
        <w:t xml:space="preserve"> Formalismus </w:t>
      </w:r>
      <w:r>
        <w:rPr>
          <w:color w:val="000000" w:themeColor="text1"/>
        </w:rPr>
        <w:t xml:space="preserve">(in der Mathematik wie in der Taxonomie) ist kein </w:t>
      </w:r>
      <w:r w:rsidRPr="00F163E9">
        <w:rPr>
          <w:color w:val="000000" w:themeColor="text1"/>
        </w:rPr>
        <w:t>beabsichtigte</w:t>
      </w:r>
      <w:r>
        <w:rPr>
          <w:color w:val="000000" w:themeColor="text1"/>
        </w:rPr>
        <w:t>s</w:t>
      </w:r>
      <w:r w:rsidRPr="00F163E9">
        <w:rPr>
          <w:color w:val="000000" w:themeColor="text1"/>
        </w:rPr>
        <w:t xml:space="preserve"> menschliche</w:t>
      </w:r>
      <w:r>
        <w:rPr>
          <w:color w:val="000000" w:themeColor="text1"/>
        </w:rPr>
        <w:t>s</w:t>
      </w:r>
      <w:r w:rsidRPr="00F163E9">
        <w:rPr>
          <w:color w:val="000000" w:themeColor="text1"/>
        </w:rPr>
        <w:t xml:space="preserve"> </w:t>
      </w:r>
      <w:r>
        <w:rPr>
          <w:color w:val="000000" w:themeColor="text1"/>
        </w:rPr>
        <w:t>Konstrukt, sondern beruht auf Entdeckungen, die wir in der Natur machen, um damit</w:t>
      </w:r>
      <w:r w:rsidR="00F96041">
        <w:rPr>
          <w:color w:val="000000" w:themeColor="text1"/>
        </w:rPr>
        <w:t xml:space="preserve"> die Natur zu beschreiben und</w:t>
      </w:r>
      <w:r>
        <w:rPr>
          <w:color w:val="000000" w:themeColor="text1"/>
        </w:rPr>
        <w:t xml:space="preserve"> </w:t>
      </w:r>
      <w:r w:rsidRPr="00F163E9">
        <w:rPr>
          <w:color w:val="000000" w:themeColor="text1"/>
        </w:rPr>
        <w:t>Ereignisse</w:t>
      </w:r>
      <w:r>
        <w:rPr>
          <w:color w:val="000000" w:themeColor="text1"/>
        </w:rPr>
        <w:t xml:space="preserve"> vorherzusagen</w:t>
      </w:r>
      <w:r w:rsidRPr="00F163E9">
        <w:rPr>
          <w:color w:val="000000" w:themeColor="text1"/>
        </w:rPr>
        <w:t>, die dann tatsächlich eintreffen</w:t>
      </w:r>
      <w:r>
        <w:rPr>
          <w:color w:val="000000" w:themeColor="text1"/>
        </w:rPr>
        <w:t>.</w:t>
      </w:r>
      <w:r w:rsidRPr="00F20A51">
        <w:rPr>
          <w:color w:val="000000" w:themeColor="text1"/>
        </w:rPr>
        <w:t xml:space="preserve"> </w:t>
      </w:r>
      <w:r w:rsidRPr="006D462F">
        <w:rPr>
          <w:color w:val="000000" w:themeColor="text1"/>
        </w:rPr>
        <w:t>Die meisten Wissenschaftler gehen davon aus, dass sie in einer Welt leben, die sie nicht selbst gemacht haben.</w:t>
      </w:r>
      <w:r>
        <w:rPr>
          <w:color w:val="000000" w:themeColor="text1"/>
        </w:rPr>
        <w:t xml:space="preserve"> </w:t>
      </w:r>
    </w:p>
    <w:p w:rsidR="003152F7" w:rsidRDefault="003152F7" w:rsidP="00167661">
      <w:pPr>
        <w:rPr>
          <w:color w:val="000000" w:themeColor="text1"/>
        </w:rPr>
      </w:pPr>
    </w:p>
    <w:p w:rsidR="00971FA3" w:rsidRDefault="00971FA3" w:rsidP="003152F7">
      <w:r>
        <w:t>Das Erstaunliche ist, dass es die Mathematik sogar möglich</w:t>
      </w:r>
      <w:r w:rsidRPr="00971FA3">
        <w:t xml:space="preserve"> </w:t>
      </w:r>
      <w:r>
        <w:t xml:space="preserve">macht, in solche Bereiche vorzudringen und dort die Welt zu beschreiben und die Zukunft vorauszusagen, wo unsere sinnliche Wahrnehmung und unser intuitives Vorstellungsvermögen versagen. </w:t>
      </w:r>
      <w:r w:rsidR="0088653D">
        <w:t xml:space="preserve">Geschwindigkeit kann keine Eigenschaft eines Dings sein; denn Geschwindigkeit lässt sich nur relativ zum Ort eines anderen Dings definieren. Gewicht ist keine Eigenschaft eines Dings. </w:t>
      </w:r>
      <w:r w:rsidR="0088653D" w:rsidRPr="00421C98">
        <w:t>Für Energie und Masse gibt es nur einen einzigen Erhaltungssatz: Energie und Masse verschmelzen zu einer Einheit.</w:t>
      </w:r>
      <w:r w:rsidR="0088653D">
        <w:t xml:space="preserve"> </w:t>
      </w:r>
      <w:r w:rsidR="00F96041">
        <w:t xml:space="preserve">Raum und Zeit verschmelzen zu einer Einheit. </w:t>
      </w:r>
      <w:r w:rsidR="0088653D">
        <w:t xml:space="preserve">Das Alles beschreibt </w:t>
      </w:r>
      <w:proofErr w:type="spellStart"/>
      <w:r w:rsidR="0088653D">
        <w:t>Rovelli</w:t>
      </w:r>
      <w:proofErr w:type="spellEnd"/>
      <w:r w:rsidR="0088653D">
        <w:t xml:space="preserve"> in seinem Buch „Die Wirklichkeit ist nicht so, wie sie scheint“.</w:t>
      </w:r>
    </w:p>
    <w:p w:rsidR="00971FA3" w:rsidRDefault="00971FA3" w:rsidP="003152F7"/>
    <w:p w:rsidR="00807002" w:rsidRDefault="00971FA3" w:rsidP="00807002">
      <w:r>
        <w:t xml:space="preserve">Unser rationales </w:t>
      </w:r>
      <w:r w:rsidR="0088653D">
        <w:t xml:space="preserve">wissenschaftliches </w:t>
      </w:r>
      <w:bookmarkStart w:id="0" w:name="_GoBack"/>
      <w:r>
        <w:t xml:space="preserve">Denken </w:t>
      </w:r>
      <w:bookmarkEnd w:id="0"/>
      <w:r>
        <w:t>ist in der Lage</w:t>
      </w:r>
      <w:r w:rsidR="0088653D">
        <w:t xml:space="preserve">, seine Gewohnheiten zu verändern. </w:t>
      </w:r>
      <w:r>
        <w:t xml:space="preserve">Der antike Denker </w:t>
      </w:r>
      <w:proofErr w:type="spellStart"/>
      <w:r w:rsidRPr="00A0564A">
        <w:t>Demokrit</w:t>
      </w:r>
      <w:proofErr w:type="spellEnd"/>
      <w:r w:rsidRPr="00A0564A">
        <w:t xml:space="preserve"> und Newton hatten </w:t>
      </w:r>
      <w:r>
        <w:t xml:space="preserve">noch </w:t>
      </w:r>
      <w:r w:rsidRPr="00A0564A">
        <w:t xml:space="preserve">angenommen, dass es einen </w:t>
      </w:r>
      <w:r>
        <w:t>leeren</w:t>
      </w:r>
      <w:r w:rsidRPr="00A0564A">
        <w:t xml:space="preserve"> Raum gibt, indem sich die Dinge befinden und bewegen.</w:t>
      </w:r>
      <w:r w:rsidR="0088653D">
        <w:t xml:space="preserve"> Aber Newton wurde gequält von der Vorstellung, dass da nichts im Raum ist, womit die Erde den Mond anzieht. Da sind keine Wellen wie in Faradays elektrischen und magnetischen Feldern. </w:t>
      </w:r>
      <w:r w:rsidR="00FA0052">
        <w:t xml:space="preserve">Aber wenn zwischen zwei Dingen nichts ist, dann ist dort nichts. </w:t>
      </w:r>
      <w:r w:rsidR="0088653D">
        <w:t xml:space="preserve">Der Mond wird sozusagen von der Erde angezogen, wie ein Hund von einer Wurst angezogen wird. </w:t>
      </w:r>
      <w:r w:rsidR="00807002">
        <w:t>Die Gravitation ist eine Fernwirkung über ein Nichts, und das kann es nicht geben. Die Lösung war 1915 die Allgemeine Relativitätstheorie</w:t>
      </w:r>
      <w:r w:rsidR="003D7536">
        <w:t>, die den Raum anders definierte, als bisher angenommen</w:t>
      </w:r>
      <w:r w:rsidR="00807002">
        <w:t xml:space="preserve">. </w:t>
      </w:r>
    </w:p>
    <w:p w:rsidR="00971FA3" w:rsidRDefault="00971FA3" w:rsidP="003152F7"/>
    <w:p w:rsidR="00807002" w:rsidRDefault="00807002" w:rsidP="00807002">
      <w:r>
        <w:t>Wissenschaftliches Denken lehrt uns, die Welt mit tauglichen Begriffen zu beschreiben.</w:t>
      </w:r>
    </w:p>
    <w:p w:rsidR="003152F7" w:rsidRDefault="00807002" w:rsidP="003152F7">
      <w:r w:rsidRPr="00036119">
        <w:t xml:space="preserve">Wissenschaft funktioniert deshalb, weil wir feststellen, </w:t>
      </w:r>
      <w:r>
        <w:t>ob</w:t>
      </w:r>
      <w:r w:rsidRPr="00036119">
        <w:t xml:space="preserve"> wir mit unseren Hypothesen, Gleichungen etc. richtig oder falsch </w:t>
      </w:r>
      <w:r>
        <w:t>liegen</w:t>
      </w:r>
      <w:r w:rsidRPr="00036119">
        <w:t>.</w:t>
      </w:r>
      <w:r>
        <w:t xml:space="preserve"> Die Anwendung der Mathematik auf die Erkenntnis der Natur bildete die Grundlage der abendländischen Wissenschaft. </w:t>
      </w:r>
      <w:r w:rsidR="003152F7">
        <w:t>Die Mathematik ist nicht die Natur; aber mit Hilfe der Mathematik kann man die Natur enträtseln</w:t>
      </w:r>
      <w:r w:rsidR="00F96041">
        <w:t>.</w:t>
      </w:r>
      <w:r w:rsidR="003152F7">
        <w:t xml:space="preserve">  Das hat bisher keine Ideologie geschafft, sondern nur die durch Beobachtung gewonnenen Gesetze, die Vorhersagen ermöglichen. </w:t>
      </w:r>
    </w:p>
    <w:p w:rsidR="003152F7" w:rsidRDefault="003152F7" w:rsidP="00167661">
      <w:pPr>
        <w:rPr>
          <w:color w:val="000000" w:themeColor="text1"/>
        </w:rPr>
      </w:pPr>
    </w:p>
    <w:p w:rsidR="00892A36" w:rsidRDefault="00892A36" w:rsidP="00892A36">
      <w:pPr>
        <w:pStyle w:val="CitaviBibliographyHeading"/>
      </w:pPr>
      <w:r>
        <w:lastRenderedPageBreak/>
        <w:t>Literaturverzeichnis</w:t>
      </w:r>
    </w:p>
    <w:p w:rsidR="00892A36" w:rsidRDefault="00892A36" w:rsidP="00892A36">
      <w:pPr>
        <w:pStyle w:val="CitaviBibliographyEntry"/>
      </w:pPr>
      <w:bookmarkStart w:id="1" w:name="_CTVL001bbbb3b1f464341c8891d7a7ed53e1753"/>
      <w:r>
        <w:t>Hilbert, D. (1928): Die Grundlagen der Mathematik. Wiesbaden: Springer Fachmedien.</w:t>
      </w:r>
    </w:p>
    <w:p w:rsidR="00892A36" w:rsidRDefault="00892A36" w:rsidP="00892A36">
      <w:pPr>
        <w:pStyle w:val="CitaviBibliographyEntry"/>
      </w:pPr>
      <w:bookmarkStart w:id="2" w:name="_CTVL0016396081301674d1b88b5ea7e0cc5ac66"/>
      <w:bookmarkEnd w:id="1"/>
      <w:r>
        <w:t>Kunz, W. (2021): Waldschutz versus Artenschutz - Buchkritik. In:</w:t>
      </w:r>
      <w:bookmarkEnd w:id="2"/>
      <w:r>
        <w:t xml:space="preserve"> </w:t>
      </w:r>
      <w:r w:rsidRPr="00892A36">
        <w:rPr>
          <w:i/>
        </w:rPr>
        <w:t xml:space="preserve">Biologie in unserer Zeit </w:t>
      </w:r>
      <w:r w:rsidRPr="00892A36">
        <w:t>51 (4), S. 7–8.</w:t>
      </w:r>
    </w:p>
    <w:p w:rsidR="00892A36" w:rsidRDefault="00892A36" w:rsidP="00892A36">
      <w:pPr>
        <w:pStyle w:val="CitaviBibliographyEntry"/>
      </w:pPr>
      <w:bookmarkStart w:id="3" w:name="_CTVL0019af33d7922d64427ae688eb3a8dfbed8"/>
      <w:r>
        <w:t>Loewe, J. H. (1876): Der Kampf zwischen dem Realismus und Nominalismus im Mittelalter - sein Ursprung und sein Verlauf. Prag: Commission bei Kosmack &amp; Neugebauer.</w:t>
      </w:r>
    </w:p>
    <w:p w:rsidR="00892A36" w:rsidRDefault="00892A36" w:rsidP="00892A36">
      <w:pPr>
        <w:pStyle w:val="CitaviBibliographyEntry"/>
      </w:pPr>
      <w:bookmarkStart w:id="4" w:name="_CTVL001be7277cc3c224fb2b6c82b4d0ac3310d"/>
      <w:bookmarkEnd w:id="3"/>
      <w:r>
        <w:t>Oeser, E.; Bonet, M. (1988): Das Realismusproblem. Wiener Studien zur Wissenschaftstheorie, Band 2. Wien: Edition S Verlag der Österreichischen Staatsdruckerei.</w:t>
      </w:r>
    </w:p>
    <w:p w:rsidR="00892A36" w:rsidRDefault="00892A36" w:rsidP="00892A36">
      <w:pPr>
        <w:pStyle w:val="CitaviBibliographyEntry"/>
      </w:pPr>
      <w:bookmarkStart w:id="5" w:name="_CTVL001c84c684887b84c1eb4217c1f9196b166"/>
      <w:bookmarkEnd w:id="4"/>
      <w:r>
        <w:t>Popper, K. (1935): Logik der Forschung - Zur Erkenntnistheorie der modernen Naturwissenschaft. Wien: Spiegel-Verlag.</w:t>
      </w:r>
    </w:p>
    <w:p w:rsidR="00892A36" w:rsidRPr="00892A36" w:rsidRDefault="003D7536" w:rsidP="00892A36">
      <w:pPr>
        <w:pStyle w:val="CitaviBibliographyEntry"/>
        <w:rPr>
          <w:lang w:val="en-US"/>
        </w:rPr>
      </w:pPr>
      <w:bookmarkStart w:id="6" w:name="_CTVL001b4cdf08a8fad4ad5a9d0977da78f0188"/>
      <w:bookmarkEnd w:id="5"/>
      <w:r>
        <w:t>Popper, K.</w:t>
      </w:r>
      <w:r w:rsidR="00892A36">
        <w:t xml:space="preserve"> (2000): Vermutungen und Widerlegungen. Das Wachstum der wissenschaftlichen Erkenntnis. </w:t>
      </w:r>
      <w:r w:rsidR="00892A36" w:rsidRPr="00892A36">
        <w:rPr>
          <w:lang w:val="en-US"/>
        </w:rPr>
        <w:t>Unveränd. Ausg. in 1 Bd. Tübingen: Mohr Siebeck.</w:t>
      </w:r>
    </w:p>
    <w:p w:rsidR="00892A36" w:rsidRDefault="00892A36" w:rsidP="00892A36">
      <w:pPr>
        <w:pStyle w:val="CitaviBibliographyEntry"/>
      </w:pPr>
      <w:bookmarkStart w:id="7" w:name="_CTVL001a4c0e3be1a6d48f89ca86e8fbdad0468"/>
      <w:bookmarkEnd w:id="6"/>
      <w:r w:rsidRPr="00892A36">
        <w:rPr>
          <w:lang w:val="en-US"/>
        </w:rPr>
        <w:t xml:space="preserve">Reydon, T. A. C.; Kunz, W. (2019): Species as natural entities, instrumental units and ranked taxa: new perspectives on the grouping and ranking problems. </w:t>
      </w:r>
      <w:r>
        <w:t>In:</w:t>
      </w:r>
      <w:bookmarkEnd w:id="7"/>
      <w:r>
        <w:t xml:space="preserve"> </w:t>
      </w:r>
      <w:r w:rsidRPr="00892A36">
        <w:rPr>
          <w:i/>
        </w:rPr>
        <w:t xml:space="preserve">Biological Journal of the Linnean Society </w:t>
      </w:r>
      <w:r w:rsidRPr="00892A36">
        <w:t>126, S. 623–636.</w:t>
      </w:r>
    </w:p>
    <w:p w:rsidR="00892A36" w:rsidRDefault="00892A36" w:rsidP="00892A36">
      <w:pPr>
        <w:pStyle w:val="CitaviBibliographyEntry"/>
      </w:pPr>
      <w:bookmarkStart w:id="8" w:name="_CTVL0018abbd6a81a7c4634b0d0701475f85e6b"/>
      <w:r>
        <w:t>Richter, Stefan; Göpel, Torben (2021): Rasse ohne Realität. 179-188 Seiten / Biologie in unserer Zeit, Bd. 51 Nr. 2 (2021), S. 179–188. DOI: 10.11576/BIUZ-4252.</w:t>
      </w:r>
    </w:p>
    <w:p w:rsidR="005E7F7F" w:rsidRDefault="00892A36" w:rsidP="00892A36">
      <w:pPr>
        <w:pStyle w:val="CitaviBibliographyEntry"/>
      </w:pPr>
      <w:bookmarkStart w:id="9" w:name="_CTVL0012612a6bb93a64b968938d99f5fee13e7"/>
      <w:bookmarkEnd w:id="8"/>
      <w:r>
        <w:t>Rovelli, C. (2016): Die Wirklichkeit, die nicht so ist, wie sie scheint - Eine Reise in die Welt der Quantengravitation: Rowohlt</w:t>
      </w:r>
      <w:bookmarkEnd w:id="9"/>
      <w:r>
        <w:t>.</w:t>
      </w:r>
    </w:p>
    <w:p w:rsidR="008F52C6" w:rsidRDefault="008F52C6" w:rsidP="005E7F7F"/>
    <w:sectPr w:rsidR="008F52C6" w:rsidSect="00B91AE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192D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B42CF"/>
    <w:multiLevelType w:val="hybridMultilevel"/>
    <w:tmpl w:val="9A8C6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E73CBC"/>
    <w:multiLevelType w:val="hybridMultilevel"/>
    <w:tmpl w:val="88FA70D2"/>
    <w:lvl w:ilvl="0" w:tplc="BF8AA168">
      <w:numFmt w:val="bullet"/>
      <w:lvlText w:val="•"/>
      <w:lvlJc w:val="left"/>
      <w:pPr>
        <w:ind w:left="1071" w:hanging="711"/>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Nellen">
    <w15:presenceInfo w15:providerId="None" w15:userId="WNell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16A1D"/>
    <w:rsid w:val="00011FA5"/>
    <w:rsid w:val="00017522"/>
    <w:rsid w:val="000262CA"/>
    <w:rsid w:val="00031584"/>
    <w:rsid w:val="00035E25"/>
    <w:rsid w:val="00036119"/>
    <w:rsid w:val="00036C99"/>
    <w:rsid w:val="0005483D"/>
    <w:rsid w:val="00070079"/>
    <w:rsid w:val="00074266"/>
    <w:rsid w:val="00080314"/>
    <w:rsid w:val="000B635D"/>
    <w:rsid w:val="000B74E9"/>
    <w:rsid w:val="000C217B"/>
    <w:rsid w:val="000C3FFF"/>
    <w:rsid w:val="000C57B8"/>
    <w:rsid w:val="000E0958"/>
    <w:rsid w:val="000E287C"/>
    <w:rsid w:val="000E3DA5"/>
    <w:rsid w:val="000F6C6F"/>
    <w:rsid w:val="000F6E1B"/>
    <w:rsid w:val="00131FF4"/>
    <w:rsid w:val="001441B3"/>
    <w:rsid w:val="001548B6"/>
    <w:rsid w:val="00156A8D"/>
    <w:rsid w:val="00165A40"/>
    <w:rsid w:val="00166100"/>
    <w:rsid w:val="00167661"/>
    <w:rsid w:val="0017737E"/>
    <w:rsid w:val="0019109E"/>
    <w:rsid w:val="001936BB"/>
    <w:rsid w:val="00196E1F"/>
    <w:rsid w:val="00197227"/>
    <w:rsid w:val="001D6192"/>
    <w:rsid w:val="001E0FED"/>
    <w:rsid w:val="001E3643"/>
    <w:rsid w:val="001E7417"/>
    <w:rsid w:val="002214F4"/>
    <w:rsid w:val="00270FB5"/>
    <w:rsid w:val="00271A85"/>
    <w:rsid w:val="00290942"/>
    <w:rsid w:val="002963FB"/>
    <w:rsid w:val="002E3C96"/>
    <w:rsid w:val="002E3F37"/>
    <w:rsid w:val="00301B34"/>
    <w:rsid w:val="0030322D"/>
    <w:rsid w:val="003039DD"/>
    <w:rsid w:val="003152F7"/>
    <w:rsid w:val="00320769"/>
    <w:rsid w:val="00386137"/>
    <w:rsid w:val="0039512D"/>
    <w:rsid w:val="00397F1C"/>
    <w:rsid w:val="003B049E"/>
    <w:rsid w:val="003D4A79"/>
    <w:rsid w:val="003D7536"/>
    <w:rsid w:val="003F1AED"/>
    <w:rsid w:val="003F557D"/>
    <w:rsid w:val="00405FDB"/>
    <w:rsid w:val="0041107D"/>
    <w:rsid w:val="004202D2"/>
    <w:rsid w:val="00421C98"/>
    <w:rsid w:val="00430713"/>
    <w:rsid w:val="00435796"/>
    <w:rsid w:val="0047417F"/>
    <w:rsid w:val="00487372"/>
    <w:rsid w:val="004A3C3F"/>
    <w:rsid w:val="004A40D6"/>
    <w:rsid w:val="004A55A0"/>
    <w:rsid w:val="004A78DF"/>
    <w:rsid w:val="004C13A4"/>
    <w:rsid w:val="004C6629"/>
    <w:rsid w:val="004E05DD"/>
    <w:rsid w:val="004E458A"/>
    <w:rsid w:val="004E783A"/>
    <w:rsid w:val="0050031B"/>
    <w:rsid w:val="005004DC"/>
    <w:rsid w:val="005179DF"/>
    <w:rsid w:val="00562685"/>
    <w:rsid w:val="00564A37"/>
    <w:rsid w:val="00565FAB"/>
    <w:rsid w:val="00574E0A"/>
    <w:rsid w:val="00580284"/>
    <w:rsid w:val="00583354"/>
    <w:rsid w:val="00585ACA"/>
    <w:rsid w:val="005A0363"/>
    <w:rsid w:val="005A56D1"/>
    <w:rsid w:val="005A6174"/>
    <w:rsid w:val="005B1F86"/>
    <w:rsid w:val="005C6398"/>
    <w:rsid w:val="005D0DA4"/>
    <w:rsid w:val="005E7F7F"/>
    <w:rsid w:val="005F519A"/>
    <w:rsid w:val="00610AF0"/>
    <w:rsid w:val="00612A19"/>
    <w:rsid w:val="00616A1D"/>
    <w:rsid w:val="00623853"/>
    <w:rsid w:val="0064240F"/>
    <w:rsid w:val="00645AF8"/>
    <w:rsid w:val="006531AF"/>
    <w:rsid w:val="0065542B"/>
    <w:rsid w:val="00683E20"/>
    <w:rsid w:val="006E74CA"/>
    <w:rsid w:val="006F2194"/>
    <w:rsid w:val="006F4D59"/>
    <w:rsid w:val="00722CFE"/>
    <w:rsid w:val="00740C1C"/>
    <w:rsid w:val="00762695"/>
    <w:rsid w:val="00777A13"/>
    <w:rsid w:val="0078141E"/>
    <w:rsid w:val="00793516"/>
    <w:rsid w:val="007A2750"/>
    <w:rsid w:val="007B5E30"/>
    <w:rsid w:val="007F2CF0"/>
    <w:rsid w:val="007F3148"/>
    <w:rsid w:val="00807002"/>
    <w:rsid w:val="0081016C"/>
    <w:rsid w:val="00812E2E"/>
    <w:rsid w:val="00814956"/>
    <w:rsid w:val="008178F5"/>
    <w:rsid w:val="00831A75"/>
    <w:rsid w:val="00841707"/>
    <w:rsid w:val="00852F5A"/>
    <w:rsid w:val="00860F4A"/>
    <w:rsid w:val="008644C9"/>
    <w:rsid w:val="00873555"/>
    <w:rsid w:val="008821F7"/>
    <w:rsid w:val="0088653D"/>
    <w:rsid w:val="008929D1"/>
    <w:rsid w:val="00892A36"/>
    <w:rsid w:val="008A10C0"/>
    <w:rsid w:val="008A58F3"/>
    <w:rsid w:val="008A6114"/>
    <w:rsid w:val="008C5744"/>
    <w:rsid w:val="008C7E54"/>
    <w:rsid w:val="008D4890"/>
    <w:rsid w:val="008D53F7"/>
    <w:rsid w:val="008E4226"/>
    <w:rsid w:val="008F52C6"/>
    <w:rsid w:val="00934E3F"/>
    <w:rsid w:val="00942A4F"/>
    <w:rsid w:val="00971FA3"/>
    <w:rsid w:val="00984F1E"/>
    <w:rsid w:val="0099267A"/>
    <w:rsid w:val="009A075B"/>
    <w:rsid w:val="009A59E6"/>
    <w:rsid w:val="009A686A"/>
    <w:rsid w:val="009B1AE4"/>
    <w:rsid w:val="009B6091"/>
    <w:rsid w:val="009C4B72"/>
    <w:rsid w:val="009D19DB"/>
    <w:rsid w:val="009D65C4"/>
    <w:rsid w:val="009D6770"/>
    <w:rsid w:val="009F4006"/>
    <w:rsid w:val="00A04947"/>
    <w:rsid w:val="00A0564A"/>
    <w:rsid w:val="00A11596"/>
    <w:rsid w:val="00A123E2"/>
    <w:rsid w:val="00A1578B"/>
    <w:rsid w:val="00A26922"/>
    <w:rsid w:val="00A3385F"/>
    <w:rsid w:val="00A44FF7"/>
    <w:rsid w:val="00A607A3"/>
    <w:rsid w:val="00A65DC9"/>
    <w:rsid w:val="00A66A0C"/>
    <w:rsid w:val="00A77366"/>
    <w:rsid w:val="00A972F5"/>
    <w:rsid w:val="00AA215B"/>
    <w:rsid w:val="00AA40E8"/>
    <w:rsid w:val="00AB68F3"/>
    <w:rsid w:val="00AF6BA2"/>
    <w:rsid w:val="00B0603D"/>
    <w:rsid w:val="00B20F86"/>
    <w:rsid w:val="00B23696"/>
    <w:rsid w:val="00B37622"/>
    <w:rsid w:val="00B4438D"/>
    <w:rsid w:val="00B845AD"/>
    <w:rsid w:val="00B858DE"/>
    <w:rsid w:val="00B91AEE"/>
    <w:rsid w:val="00BA2817"/>
    <w:rsid w:val="00BA39F2"/>
    <w:rsid w:val="00BA7B08"/>
    <w:rsid w:val="00BC0FE7"/>
    <w:rsid w:val="00BC1C3E"/>
    <w:rsid w:val="00BC5A02"/>
    <w:rsid w:val="00BE052D"/>
    <w:rsid w:val="00C0132B"/>
    <w:rsid w:val="00C074B1"/>
    <w:rsid w:val="00C23674"/>
    <w:rsid w:val="00C31515"/>
    <w:rsid w:val="00C35A20"/>
    <w:rsid w:val="00C42AAE"/>
    <w:rsid w:val="00C44C83"/>
    <w:rsid w:val="00C520F2"/>
    <w:rsid w:val="00C63A12"/>
    <w:rsid w:val="00C718C4"/>
    <w:rsid w:val="00C760FD"/>
    <w:rsid w:val="00CC501E"/>
    <w:rsid w:val="00CC5E3F"/>
    <w:rsid w:val="00CC6F62"/>
    <w:rsid w:val="00CC7016"/>
    <w:rsid w:val="00CD5BB9"/>
    <w:rsid w:val="00CD74AD"/>
    <w:rsid w:val="00D017F2"/>
    <w:rsid w:val="00D33ED7"/>
    <w:rsid w:val="00D35EF5"/>
    <w:rsid w:val="00D87104"/>
    <w:rsid w:val="00D94E31"/>
    <w:rsid w:val="00DA03FC"/>
    <w:rsid w:val="00DB5F06"/>
    <w:rsid w:val="00DD4CBA"/>
    <w:rsid w:val="00DD6490"/>
    <w:rsid w:val="00DF3090"/>
    <w:rsid w:val="00E41C3D"/>
    <w:rsid w:val="00E42116"/>
    <w:rsid w:val="00E4573C"/>
    <w:rsid w:val="00E47570"/>
    <w:rsid w:val="00E5659D"/>
    <w:rsid w:val="00E60062"/>
    <w:rsid w:val="00E62CDE"/>
    <w:rsid w:val="00E905E6"/>
    <w:rsid w:val="00EA411A"/>
    <w:rsid w:val="00EC51B4"/>
    <w:rsid w:val="00EC590F"/>
    <w:rsid w:val="00F11A59"/>
    <w:rsid w:val="00F3549B"/>
    <w:rsid w:val="00F4458C"/>
    <w:rsid w:val="00F7684B"/>
    <w:rsid w:val="00F84083"/>
    <w:rsid w:val="00F948D1"/>
    <w:rsid w:val="00F96041"/>
    <w:rsid w:val="00FA0052"/>
    <w:rsid w:val="00FA3682"/>
    <w:rsid w:val="00FA7522"/>
    <w:rsid w:val="00FB0306"/>
    <w:rsid w:val="00FB0A08"/>
    <w:rsid w:val="00FC0B2F"/>
    <w:rsid w:val="00FC577F"/>
    <w:rsid w:val="00FF3E1F"/>
    <w:rsid w:val="00FF4E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AEE"/>
  </w:style>
  <w:style w:type="paragraph" w:styleId="berschrift1">
    <w:name w:val="heading 1"/>
    <w:basedOn w:val="Standard"/>
    <w:next w:val="Standard"/>
    <w:link w:val="berschrift1Zchn"/>
    <w:uiPriority w:val="9"/>
    <w:qFormat/>
    <w:rsid w:val="005E7F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5E7F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E7F7F"/>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5E7F7F"/>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E7F7F"/>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E7F7F"/>
    <w:pPr>
      <w:keepNext/>
      <w:keepLines/>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E7F7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E7F7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E7F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6A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A1D"/>
    <w:rPr>
      <w:rFonts w:ascii="Tahoma" w:hAnsi="Tahoma" w:cs="Tahoma"/>
      <w:sz w:val="16"/>
      <w:szCs w:val="16"/>
    </w:rPr>
  </w:style>
  <w:style w:type="paragraph" w:styleId="Listenabsatz">
    <w:name w:val="List Paragraph"/>
    <w:basedOn w:val="Standard"/>
    <w:uiPriority w:val="34"/>
    <w:qFormat/>
    <w:rsid w:val="00562685"/>
    <w:pPr>
      <w:ind w:left="720"/>
      <w:contextualSpacing/>
    </w:pPr>
  </w:style>
  <w:style w:type="paragraph" w:customStyle="1" w:styleId="CitaviLiteraturverzeichnis">
    <w:name w:val="Citavi Literaturverzeichnis"/>
    <w:basedOn w:val="Standard"/>
    <w:rsid w:val="009D65C4"/>
    <w:pPr>
      <w:spacing w:after="120" w:line="240" w:lineRule="atLeast"/>
    </w:pPr>
    <w:rPr>
      <w:rFonts w:eastAsia="Times New Roman"/>
      <w:szCs w:val="18"/>
      <w:lang w:eastAsia="de-DE"/>
    </w:rPr>
  </w:style>
  <w:style w:type="character" w:styleId="Kommentarzeichen">
    <w:name w:val="annotation reference"/>
    <w:basedOn w:val="Absatz-Standardschriftart"/>
    <w:uiPriority w:val="99"/>
    <w:semiHidden/>
    <w:unhideWhenUsed/>
    <w:rsid w:val="00A1578B"/>
    <w:rPr>
      <w:sz w:val="16"/>
      <w:szCs w:val="16"/>
    </w:rPr>
  </w:style>
  <w:style w:type="paragraph" w:styleId="Kommentartext">
    <w:name w:val="annotation text"/>
    <w:basedOn w:val="Standard"/>
    <w:link w:val="KommentartextZchn"/>
    <w:uiPriority w:val="99"/>
    <w:semiHidden/>
    <w:unhideWhenUsed/>
    <w:rsid w:val="00A1578B"/>
    <w:rPr>
      <w:sz w:val="20"/>
      <w:szCs w:val="20"/>
    </w:rPr>
  </w:style>
  <w:style w:type="character" w:customStyle="1" w:styleId="KommentartextZchn">
    <w:name w:val="Kommentartext Zchn"/>
    <w:basedOn w:val="Absatz-Standardschriftart"/>
    <w:link w:val="Kommentartext"/>
    <w:uiPriority w:val="99"/>
    <w:semiHidden/>
    <w:rsid w:val="00A1578B"/>
    <w:rPr>
      <w:sz w:val="20"/>
      <w:szCs w:val="20"/>
    </w:rPr>
  </w:style>
  <w:style w:type="paragraph" w:styleId="Kommentarthema">
    <w:name w:val="annotation subject"/>
    <w:basedOn w:val="Kommentartext"/>
    <w:next w:val="Kommentartext"/>
    <w:link w:val="KommentarthemaZchn"/>
    <w:uiPriority w:val="99"/>
    <w:semiHidden/>
    <w:unhideWhenUsed/>
    <w:rsid w:val="00A1578B"/>
    <w:rPr>
      <w:b/>
      <w:bCs/>
    </w:rPr>
  </w:style>
  <w:style w:type="character" w:customStyle="1" w:styleId="KommentarthemaZchn">
    <w:name w:val="Kommentarthema Zchn"/>
    <w:basedOn w:val="KommentartextZchn"/>
    <w:link w:val="Kommentarthema"/>
    <w:uiPriority w:val="99"/>
    <w:semiHidden/>
    <w:rsid w:val="00A1578B"/>
    <w:rPr>
      <w:b/>
      <w:bCs/>
      <w:sz w:val="20"/>
      <w:szCs w:val="20"/>
    </w:rPr>
  </w:style>
  <w:style w:type="character" w:styleId="Hyperlink">
    <w:name w:val="Hyperlink"/>
    <w:basedOn w:val="Absatz-Standardschriftart"/>
    <w:uiPriority w:val="99"/>
    <w:semiHidden/>
    <w:unhideWhenUsed/>
    <w:rsid w:val="000E3DA5"/>
    <w:rPr>
      <w:color w:val="0000FF"/>
      <w:u w:val="single"/>
    </w:rPr>
  </w:style>
  <w:style w:type="character" w:styleId="Platzhaltertext">
    <w:name w:val="Placeholder Text"/>
    <w:basedOn w:val="Absatz-Standardschriftart"/>
    <w:uiPriority w:val="99"/>
    <w:semiHidden/>
    <w:rsid w:val="005E7F7F"/>
    <w:rPr>
      <w:color w:val="808080"/>
    </w:rPr>
  </w:style>
  <w:style w:type="paragraph" w:customStyle="1" w:styleId="CitaviBibliographyEntry">
    <w:name w:val="Citavi Bibliography Entry"/>
    <w:basedOn w:val="Standard"/>
    <w:link w:val="CitaviBibliographyEntryZchn"/>
    <w:uiPriority w:val="99"/>
    <w:rsid w:val="005E7F7F"/>
    <w:pPr>
      <w:spacing w:after="120"/>
    </w:pPr>
  </w:style>
  <w:style w:type="character" w:customStyle="1" w:styleId="CitaviBibliographyEntryZchn">
    <w:name w:val="Citavi Bibliography Entry Zchn"/>
    <w:basedOn w:val="Absatz-Standardschriftart"/>
    <w:link w:val="CitaviBibliographyEntry"/>
    <w:uiPriority w:val="99"/>
    <w:rsid w:val="005E7F7F"/>
  </w:style>
  <w:style w:type="paragraph" w:customStyle="1" w:styleId="CitaviBibliographyHeading">
    <w:name w:val="Citavi Bibliography Heading"/>
    <w:basedOn w:val="berschrift1"/>
    <w:link w:val="CitaviBibliographyHeadingZchn"/>
    <w:uiPriority w:val="99"/>
    <w:rsid w:val="005E7F7F"/>
  </w:style>
  <w:style w:type="character" w:customStyle="1" w:styleId="CitaviBibliographyHeadingZchn">
    <w:name w:val="Citavi Bibliography Heading Zchn"/>
    <w:basedOn w:val="Absatz-Standardschriftart"/>
    <w:link w:val="CitaviBibliographyHeading"/>
    <w:uiPriority w:val="99"/>
    <w:rsid w:val="005E7F7F"/>
    <w:rPr>
      <w:rFonts w:asciiTheme="majorHAnsi" w:eastAsiaTheme="majorEastAsia" w:hAnsiTheme="majorHAnsi" w:cstheme="majorBidi"/>
      <w:b/>
      <w:bCs/>
      <w:color w:val="2E74B5" w:themeColor="accent1" w:themeShade="BF"/>
      <w:sz w:val="28"/>
      <w:szCs w:val="28"/>
    </w:rPr>
  </w:style>
  <w:style w:type="character" w:customStyle="1" w:styleId="berschrift1Zchn">
    <w:name w:val="Überschrift 1 Zchn"/>
    <w:basedOn w:val="Absatz-Standardschriftart"/>
    <w:link w:val="berschrift1"/>
    <w:uiPriority w:val="9"/>
    <w:rsid w:val="005E7F7F"/>
    <w:rPr>
      <w:rFonts w:asciiTheme="majorHAnsi" w:eastAsiaTheme="majorEastAsia" w:hAnsiTheme="majorHAnsi" w:cstheme="majorBidi"/>
      <w:b/>
      <w:bCs/>
      <w:color w:val="2E74B5" w:themeColor="accent1" w:themeShade="BF"/>
      <w:sz w:val="28"/>
      <w:szCs w:val="28"/>
    </w:rPr>
  </w:style>
  <w:style w:type="paragraph" w:customStyle="1" w:styleId="CitaviChapterBibliographyHeading">
    <w:name w:val="Citavi Chapter Bibliography Heading"/>
    <w:basedOn w:val="berschrift2"/>
    <w:link w:val="CitaviChapterBibliographyHeadingZchn"/>
    <w:uiPriority w:val="99"/>
    <w:rsid w:val="005E7F7F"/>
  </w:style>
  <w:style w:type="character" w:customStyle="1" w:styleId="CitaviChapterBibliographyHeadingZchn">
    <w:name w:val="Citavi Chapter Bibliography Heading Zchn"/>
    <w:basedOn w:val="Absatz-Standardschriftart"/>
    <w:link w:val="CitaviChapterBibliographyHeading"/>
    <w:uiPriority w:val="99"/>
    <w:rsid w:val="005E7F7F"/>
    <w:rPr>
      <w:rFonts w:asciiTheme="majorHAnsi" w:eastAsiaTheme="majorEastAsia" w:hAnsiTheme="majorHAnsi" w:cstheme="majorBidi"/>
      <w:b/>
      <w:bCs/>
      <w:color w:val="5B9BD5" w:themeColor="accent1"/>
      <w:sz w:val="26"/>
      <w:szCs w:val="26"/>
    </w:rPr>
  </w:style>
  <w:style w:type="character" w:customStyle="1" w:styleId="berschrift2Zchn">
    <w:name w:val="Überschrift 2 Zchn"/>
    <w:basedOn w:val="Absatz-Standardschriftart"/>
    <w:link w:val="berschrift2"/>
    <w:uiPriority w:val="9"/>
    <w:semiHidden/>
    <w:rsid w:val="005E7F7F"/>
    <w:rPr>
      <w:rFonts w:asciiTheme="majorHAnsi" w:eastAsiaTheme="majorEastAsia" w:hAnsiTheme="majorHAnsi" w:cstheme="majorBidi"/>
      <w:b/>
      <w:bCs/>
      <w:color w:val="5B9BD5" w:themeColor="accent1"/>
      <w:sz w:val="26"/>
      <w:szCs w:val="26"/>
    </w:rPr>
  </w:style>
  <w:style w:type="paragraph" w:customStyle="1" w:styleId="CitaviBibliographySubheading1">
    <w:name w:val="Citavi Bibliography Subheading 1"/>
    <w:basedOn w:val="berschrift2"/>
    <w:link w:val="CitaviBibliographySubheading1Zchn"/>
    <w:uiPriority w:val="99"/>
    <w:rsid w:val="005E7F7F"/>
    <w:pPr>
      <w:outlineLvl w:val="9"/>
    </w:pPr>
  </w:style>
  <w:style w:type="character" w:customStyle="1" w:styleId="CitaviBibliographySubheading1Zchn">
    <w:name w:val="Citavi Bibliography Subheading 1 Zchn"/>
    <w:basedOn w:val="Absatz-Standardschriftart"/>
    <w:link w:val="CitaviBibliographySubheading1"/>
    <w:uiPriority w:val="99"/>
    <w:rsid w:val="005E7F7F"/>
    <w:rPr>
      <w:rFonts w:asciiTheme="majorHAnsi" w:eastAsiaTheme="majorEastAsia" w:hAnsiTheme="majorHAnsi" w:cstheme="majorBidi"/>
      <w:b/>
      <w:bCs/>
      <w:color w:val="5B9BD5" w:themeColor="accent1"/>
      <w:sz w:val="26"/>
      <w:szCs w:val="26"/>
    </w:rPr>
  </w:style>
  <w:style w:type="paragraph" w:customStyle="1" w:styleId="CitaviBibliographySubheading2">
    <w:name w:val="Citavi Bibliography Subheading 2"/>
    <w:basedOn w:val="berschrift3"/>
    <w:link w:val="CitaviBibliographySubheading2Zchn"/>
    <w:uiPriority w:val="99"/>
    <w:rsid w:val="005E7F7F"/>
    <w:pPr>
      <w:outlineLvl w:val="9"/>
    </w:pPr>
  </w:style>
  <w:style w:type="character" w:customStyle="1" w:styleId="CitaviBibliographySubheading2Zchn">
    <w:name w:val="Citavi Bibliography Subheading 2 Zchn"/>
    <w:basedOn w:val="Absatz-Standardschriftart"/>
    <w:link w:val="CitaviBibliographySubheading2"/>
    <w:uiPriority w:val="99"/>
    <w:rsid w:val="005E7F7F"/>
    <w:rPr>
      <w:rFonts w:asciiTheme="majorHAnsi" w:eastAsiaTheme="majorEastAsia" w:hAnsiTheme="majorHAnsi" w:cstheme="majorBidi"/>
      <w:b/>
      <w:bCs/>
      <w:color w:val="5B9BD5" w:themeColor="accent1"/>
    </w:rPr>
  </w:style>
  <w:style w:type="character" w:customStyle="1" w:styleId="berschrift3Zchn">
    <w:name w:val="Überschrift 3 Zchn"/>
    <w:basedOn w:val="Absatz-Standardschriftart"/>
    <w:link w:val="berschrift3"/>
    <w:uiPriority w:val="9"/>
    <w:semiHidden/>
    <w:rsid w:val="005E7F7F"/>
    <w:rPr>
      <w:rFonts w:asciiTheme="majorHAnsi" w:eastAsiaTheme="majorEastAsia" w:hAnsiTheme="majorHAnsi" w:cstheme="majorBidi"/>
      <w:b/>
      <w:bCs/>
      <w:color w:val="5B9BD5" w:themeColor="accent1"/>
    </w:rPr>
  </w:style>
  <w:style w:type="paragraph" w:customStyle="1" w:styleId="CitaviBibliographySubheading3">
    <w:name w:val="Citavi Bibliography Subheading 3"/>
    <w:basedOn w:val="berschrift4"/>
    <w:link w:val="CitaviBibliographySubheading3Zchn"/>
    <w:uiPriority w:val="99"/>
    <w:rsid w:val="005E7F7F"/>
    <w:pPr>
      <w:outlineLvl w:val="9"/>
    </w:pPr>
  </w:style>
  <w:style w:type="character" w:customStyle="1" w:styleId="CitaviBibliographySubheading3Zchn">
    <w:name w:val="Citavi Bibliography Subheading 3 Zchn"/>
    <w:basedOn w:val="Absatz-Standardschriftart"/>
    <w:link w:val="CitaviBibliographySubheading3"/>
    <w:uiPriority w:val="99"/>
    <w:rsid w:val="005E7F7F"/>
    <w:rPr>
      <w:rFonts w:asciiTheme="majorHAnsi" w:eastAsiaTheme="majorEastAsia" w:hAnsiTheme="majorHAnsi" w:cstheme="majorBidi"/>
      <w:b/>
      <w:bCs/>
      <w:i/>
      <w:iCs/>
      <w:color w:val="5B9BD5" w:themeColor="accent1"/>
    </w:rPr>
  </w:style>
  <w:style w:type="character" w:customStyle="1" w:styleId="berschrift4Zchn">
    <w:name w:val="Überschrift 4 Zchn"/>
    <w:basedOn w:val="Absatz-Standardschriftart"/>
    <w:link w:val="berschrift4"/>
    <w:uiPriority w:val="9"/>
    <w:semiHidden/>
    <w:rsid w:val="005E7F7F"/>
    <w:rPr>
      <w:rFonts w:asciiTheme="majorHAnsi" w:eastAsiaTheme="majorEastAsia" w:hAnsiTheme="majorHAnsi" w:cstheme="majorBidi"/>
      <w:b/>
      <w:bCs/>
      <w:i/>
      <w:iCs/>
      <w:color w:val="5B9BD5" w:themeColor="accent1"/>
    </w:rPr>
  </w:style>
  <w:style w:type="paragraph" w:customStyle="1" w:styleId="CitaviBibliographySubheading4">
    <w:name w:val="Citavi Bibliography Subheading 4"/>
    <w:basedOn w:val="berschrift5"/>
    <w:link w:val="CitaviBibliographySubheading4Zchn"/>
    <w:uiPriority w:val="99"/>
    <w:rsid w:val="005E7F7F"/>
    <w:pPr>
      <w:outlineLvl w:val="9"/>
    </w:pPr>
  </w:style>
  <w:style w:type="character" w:customStyle="1" w:styleId="CitaviBibliographySubheading4Zchn">
    <w:name w:val="Citavi Bibliography Subheading 4 Zchn"/>
    <w:basedOn w:val="Absatz-Standardschriftart"/>
    <w:link w:val="CitaviBibliographySubheading4"/>
    <w:uiPriority w:val="99"/>
    <w:rsid w:val="005E7F7F"/>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5E7F7F"/>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berschrift6"/>
    <w:link w:val="CitaviBibliographySubheading5Zchn"/>
    <w:uiPriority w:val="99"/>
    <w:rsid w:val="005E7F7F"/>
    <w:pPr>
      <w:outlineLvl w:val="9"/>
    </w:pPr>
  </w:style>
  <w:style w:type="character" w:customStyle="1" w:styleId="CitaviBibliographySubheading5Zchn">
    <w:name w:val="Citavi Bibliography Subheading 5 Zchn"/>
    <w:basedOn w:val="Absatz-Standardschriftart"/>
    <w:link w:val="CitaviBibliographySubheading5"/>
    <w:uiPriority w:val="99"/>
    <w:rsid w:val="005E7F7F"/>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semiHidden/>
    <w:rsid w:val="005E7F7F"/>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5E7F7F"/>
    <w:pPr>
      <w:outlineLvl w:val="9"/>
    </w:pPr>
  </w:style>
  <w:style w:type="character" w:customStyle="1" w:styleId="CitaviBibliographySubheading6Zchn">
    <w:name w:val="Citavi Bibliography Subheading 6 Zchn"/>
    <w:basedOn w:val="Absatz-Standardschriftart"/>
    <w:link w:val="CitaviBibliographySubheading6"/>
    <w:uiPriority w:val="99"/>
    <w:rsid w:val="005E7F7F"/>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sid w:val="005E7F7F"/>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uiPriority w:val="99"/>
    <w:rsid w:val="005E7F7F"/>
    <w:pPr>
      <w:outlineLvl w:val="9"/>
    </w:pPr>
  </w:style>
  <w:style w:type="character" w:customStyle="1" w:styleId="CitaviBibliographySubheading7Zchn">
    <w:name w:val="Citavi Bibliography Subheading 7 Zchn"/>
    <w:basedOn w:val="Absatz-Standardschriftart"/>
    <w:link w:val="CitaviBibliographySubheading7"/>
    <w:uiPriority w:val="99"/>
    <w:rsid w:val="005E7F7F"/>
    <w:rPr>
      <w:rFonts w:asciiTheme="majorHAnsi" w:eastAsiaTheme="majorEastAsia" w:hAnsiTheme="majorHAnsi" w:cstheme="majorBidi"/>
      <w:color w:val="404040" w:themeColor="text1" w:themeTint="BF"/>
      <w:sz w:val="20"/>
      <w:szCs w:val="20"/>
    </w:rPr>
  </w:style>
  <w:style w:type="character" w:customStyle="1" w:styleId="berschrift8Zchn">
    <w:name w:val="Überschrift 8 Zchn"/>
    <w:basedOn w:val="Absatz-Standardschriftart"/>
    <w:link w:val="berschrift8"/>
    <w:uiPriority w:val="9"/>
    <w:semiHidden/>
    <w:rsid w:val="005E7F7F"/>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uiPriority w:val="99"/>
    <w:rsid w:val="005E7F7F"/>
    <w:pPr>
      <w:outlineLvl w:val="9"/>
    </w:pPr>
  </w:style>
  <w:style w:type="character" w:customStyle="1" w:styleId="CitaviBibliographySubheading8Zchn">
    <w:name w:val="Citavi Bibliography Subheading 8 Zchn"/>
    <w:basedOn w:val="Absatz-Standardschriftart"/>
    <w:link w:val="CitaviBibliographySubheading8"/>
    <w:uiPriority w:val="99"/>
    <w:rsid w:val="005E7F7F"/>
    <w:rPr>
      <w:rFonts w:asciiTheme="majorHAnsi" w:eastAsiaTheme="majorEastAsia" w:hAnsiTheme="majorHAnsi" w:cstheme="majorBidi"/>
      <w:i/>
      <w:iCs/>
      <w:color w:val="404040" w:themeColor="text1" w:themeTint="BF"/>
      <w:sz w:val="20"/>
      <w:szCs w:val="20"/>
    </w:rPr>
  </w:style>
  <w:style w:type="character" w:customStyle="1" w:styleId="berschrift9Zchn">
    <w:name w:val="Überschrift 9 Zchn"/>
    <w:basedOn w:val="Absatz-Standardschriftart"/>
    <w:link w:val="berschrift9"/>
    <w:uiPriority w:val="9"/>
    <w:semiHidden/>
    <w:rsid w:val="005E7F7F"/>
    <w:rPr>
      <w:rFonts w:asciiTheme="majorHAnsi" w:eastAsiaTheme="majorEastAsia" w:hAnsiTheme="majorHAnsi" w:cstheme="majorBidi"/>
      <w:i/>
      <w:iCs/>
      <w:color w:val="404040" w:themeColor="text1" w:themeTint="BF"/>
      <w:sz w:val="20"/>
      <w:szCs w:val="20"/>
    </w:rPr>
  </w:style>
  <w:style w:type="character" w:styleId="BesuchterHyperlink">
    <w:name w:val="FollowedHyperlink"/>
    <w:basedOn w:val="Absatz-Standardschriftart"/>
    <w:uiPriority w:val="99"/>
    <w:semiHidden/>
    <w:unhideWhenUsed/>
    <w:rsid w:val="00E457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603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940F2-9ACE-4736-97D2-A9200330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13825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cp:revision>
  <dcterms:created xsi:type="dcterms:W3CDTF">2021-11-16T19:28:00Z</dcterms:created>
  <dcterms:modified xsi:type="dcterms:W3CDTF">2021-11-19T13:41:00Z</dcterms:modified>
</cp:coreProperties>
</file>